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D9" w:rsidRDefault="00174ED9" w:rsidP="00C51B4D">
      <w:pPr>
        <w:pStyle w:val="Heading1"/>
      </w:pPr>
      <w:r>
        <w:t>Instructions:</w:t>
      </w:r>
    </w:p>
    <w:p w:rsidR="00174ED9" w:rsidRDefault="00174ED9" w:rsidP="00174ED9">
      <w:r>
        <w:t>All cases are 2018 diagnosis year.  If you do not have an AJCC 8</w:t>
      </w:r>
      <w:r w:rsidRPr="00174ED9">
        <w:rPr>
          <w:vertAlign w:val="superscript"/>
        </w:rPr>
        <w:t>th</w:t>
      </w:r>
      <w:r>
        <w:t xml:space="preserve"> edition manual use the </w:t>
      </w:r>
      <w:hyperlink r:id="rId4" w:history="1">
        <w:r w:rsidRPr="000D653D">
          <w:rPr>
            <w:rStyle w:val="Hyperlink"/>
          </w:rPr>
          <w:t>staging forms</w:t>
        </w:r>
      </w:hyperlink>
      <w:r>
        <w:t xml:space="preserve"> </w:t>
      </w:r>
      <w:r w:rsidR="000D653D">
        <w:t xml:space="preserve">(you will need the manual to assign stage to real cases, but for this exercise the staging forms may be used). Use </w:t>
      </w:r>
      <w:hyperlink r:id="rId5" w:history="1">
        <w:r w:rsidR="000D653D" w:rsidRPr="000D653D">
          <w:rPr>
            <w:rStyle w:val="Hyperlink"/>
          </w:rPr>
          <w:t>SEER RSA</w:t>
        </w:r>
      </w:hyperlink>
      <w:r w:rsidR="000D653D">
        <w:t xml:space="preserve"> to code the grade fields and to assign summary stage 2018.  A draft copy of the radiation coding instructions has been posted for the purposes of these case scenarios. </w:t>
      </w:r>
    </w:p>
    <w:p w:rsidR="000D653D" w:rsidRDefault="000D653D" w:rsidP="00C51B4D">
      <w:pPr>
        <w:pStyle w:val="Heading1"/>
      </w:pPr>
    </w:p>
    <w:p w:rsidR="00A20E04" w:rsidRDefault="00C51B4D" w:rsidP="00C51B4D">
      <w:pPr>
        <w:pStyle w:val="Heading1"/>
      </w:pPr>
      <w:r>
        <w:t>Case Scenario 1</w:t>
      </w:r>
    </w:p>
    <w:p w:rsidR="00C51B4D" w:rsidRDefault="00C51B4D" w:rsidP="00C51B4D">
      <w:r>
        <w:t>A 64 year old male presented with a history of pulmonary nodules being followed by CT. A CT of the chest shows a</w:t>
      </w:r>
      <w:r w:rsidRPr="00C51B4D">
        <w:t xml:space="preserve"> 3 cm pancr</w:t>
      </w:r>
      <w:r>
        <w:t>eatic adenocarcinoma centered in</w:t>
      </w:r>
      <w:r w:rsidRPr="00C51B4D">
        <w:t xml:space="preserve"> the body</w:t>
      </w:r>
      <w:r>
        <w:t xml:space="preserve"> of the pancreas</w:t>
      </w:r>
      <w:r w:rsidRPr="00C51B4D">
        <w:t>. Associated atrophy of the pancreatic tail. Associated new narrowing of the splenic vein. No evidence of metastatic disease</w:t>
      </w:r>
      <w:r w:rsidR="00F55934">
        <w:t xml:space="preserve">. </w:t>
      </w:r>
    </w:p>
    <w:p w:rsidR="00C51B4D" w:rsidRDefault="00C51B4D" w:rsidP="00C51B4D">
      <w:r>
        <w:t>The patients CA 19-9 is 241 (normal range is &lt;34).</w:t>
      </w:r>
    </w:p>
    <w:p w:rsidR="00C51B4D" w:rsidRDefault="00C51B4D" w:rsidP="00C51B4D">
      <w:r>
        <w:t>The patient went on to have an open distal pancreatectomy and splenectomy. The mass within the dist</w:t>
      </w:r>
      <w:r w:rsidR="00620460">
        <w:t>al body was completely resected and three lymph nodes removed.</w:t>
      </w:r>
    </w:p>
    <w:p w:rsidR="00C51B4D" w:rsidRDefault="00C51B4D" w:rsidP="00C51B4D">
      <w:r>
        <w:rPr>
          <w:noProof/>
        </w:rPr>
        <w:drawing>
          <wp:inline distT="0" distB="0" distL="0" distR="0" wp14:anchorId="4E8422D2" wp14:editId="3E38AA68">
            <wp:extent cx="5943600" cy="1762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1709"/>
                    <a:stretch/>
                  </pic:blipFill>
                  <pic:spPr bwMode="auto">
                    <a:xfrm>
                      <a:off x="0" y="0"/>
                      <a:ext cx="594360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B4D" w:rsidRDefault="00C51B4D" w:rsidP="00C51B4D">
      <w:r>
        <w:t>Following surgery the patient completed a full course of Xeloda and Gemcitabine.</w:t>
      </w:r>
    </w:p>
    <w:p w:rsidR="00C51B4D" w:rsidRDefault="00C51B4D" w:rsidP="00C51B4D">
      <w: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1705"/>
        <w:gridCol w:w="900"/>
        <w:gridCol w:w="928"/>
        <w:gridCol w:w="1322"/>
        <w:gridCol w:w="90"/>
        <w:gridCol w:w="720"/>
        <w:gridCol w:w="720"/>
        <w:gridCol w:w="810"/>
        <w:gridCol w:w="720"/>
        <w:gridCol w:w="7"/>
        <w:gridCol w:w="1523"/>
      </w:tblGrid>
      <w:tr w:rsidR="00620460" w:rsidRPr="00646BE5" w:rsidTr="00620460">
        <w:tc>
          <w:tcPr>
            <w:tcW w:w="944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620460" w:rsidRPr="00620460" w:rsidRDefault="00620460" w:rsidP="0008079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color w:val="365F91"/>
                <w:sz w:val="36"/>
                <w:szCs w:val="36"/>
              </w:rPr>
            </w:pPr>
            <w:r w:rsidRPr="00620460">
              <w:rPr>
                <w:rFonts w:cs="Calibri"/>
                <w:b/>
                <w:bCs/>
                <w:color w:val="365F91"/>
                <w:sz w:val="36"/>
                <w:szCs w:val="36"/>
              </w:rPr>
              <w:lastRenderedPageBreak/>
              <w:t>Case Scenario 1</w:t>
            </w:r>
          </w:p>
        </w:tc>
      </w:tr>
      <w:tr w:rsidR="00620460" w:rsidRPr="008D6F8A" w:rsidTr="00174ED9">
        <w:tc>
          <w:tcPr>
            <w:tcW w:w="1705" w:type="dxa"/>
            <w:shd w:val="clear" w:color="auto" w:fill="auto"/>
          </w:tcPr>
          <w:p w:rsidR="00620460" w:rsidRPr="004C74F7" w:rsidRDefault="00620460" w:rsidP="0008079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4C74F7">
              <w:br w:type="page"/>
            </w:r>
            <w:r w:rsidRPr="004C74F7">
              <w:rPr>
                <w:rFonts w:cs="Calibri"/>
                <w:bCs/>
                <w:color w:val="365F91"/>
              </w:rPr>
              <w:t>Primary Site</w:t>
            </w:r>
          </w:p>
        </w:tc>
        <w:tc>
          <w:tcPr>
            <w:tcW w:w="900" w:type="dxa"/>
            <w:shd w:val="clear" w:color="auto" w:fill="auto"/>
          </w:tcPr>
          <w:p w:rsidR="00620460" w:rsidRPr="004C74F7" w:rsidRDefault="00835299" w:rsidP="00835299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C25.1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620460" w:rsidRPr="004C74F7" w:rsidRDefault="00620460" w:rsidP="0008079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4C74F7">
              <w:rPr>
                <w:rFonts w:cs="Calibri"/>
                <w:bCs/>
                <w:color w:val="365F91"/>
              </w:rPr>
              <w:t xml:space="preserve">Histology </w:t>
            </w:r>
          </w:p>
        </w:tc>
        <w:tc>
          <w:tcPr>
            <w:tcW w:w="720" w:type="dxa"/>
            <w:shd w:val="clear" w:color="auto" w:fill="auto"/>
          </w:tcPr>
          <w:p w:rsidR="00620460" w:rsidRPr="004C74F7" w:rsidRDefault="00835299" w:rsidP="00835299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8140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620460" w:rsidRPr="004C74F7" w:rsidRDefault="00620460" w:rsidP="0008079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4C74F7">
              <w:rPr>
                <w:rFonts w:cs="Calibri"/>
                <w:bCs/>
                <w:color w:val="365F91"/>
              </w:rPr>
              <w:t>Behavior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620460" w:rsidRPr="004C74F7" w:rsidRDefault="00835299" w:rsidP="0008079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3</w:t>
            </w:r>
          </w:p>
        </w:tc>
      </w:tr>
      <w:tr w:rsidR="00620460" w:rsidRPr="008D6F8A" w:rsidTr="00174ED9">
        <w:tc>
          <w:tcPr>
            <w:tcW w:w="1705" w:type="dxa"/>
            <w:shd w:val="clear" w:color="auto" w:fill="auto"/>
          </w:tcPr>
          <w:p w:rsidR="00620460" w:rsidRPr="004C74F7" w:rsidRDefault="00620460" w:rsidP="00080797">
            <w:pPr>
              <w:spacing w:after="0" w:line="240" w:lineRule="auto"/>
              <w:contextualSpacing/>
            </w:pPr>
            <w:r w:rsidRPr="004C74F7">
              <w:rPr>
                <w:rFonts w:cs="Calibri"/>
                <w:bCs/>
                <w:color w:val="365F91"/>
              </w:rPr>
              <w:t>Clinical Grade</w:t>
            </w:r>
          </w:p>
        </w:tc>
        <w:tc>
          <w:tcPr>
            <w:tcW w:w="900" w:type="dxa"/>
            <w:shd w:val="clear" w:color="auto" w:fill="auto"/>
          </w:tcPr>
          <w:p w:rsidR="00620460" w:rsidRPr="004C74F7" w:rsidRDefault="00835299" w:rsidP="00835299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9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620460" w:rsidRPr="004C74F7" w:rsidRDefault="00620460" w:rsidP="0008079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4C74F7">
              <w:rPr>
                <w:rFonts w:cs="Calibri"/>
                <w:bCs/>
                <w:color w:val="365F91"/>
              </w:rPr>
              <w:t>Pathological Grade</w:t>
            </w:r>
          </w:p>
        </w:tc>
        <w:tc>
          <w:tcPr>
            <w:tcW w:w="720" w:type="dxa"/>
            <w:shd w:val="clear" w:color="auto" w:fill="auto"/>
          </w:tcPr>
          <w:p w:rsidR="00620460" w:rsidRPr="004C74F7" w:rsidRDefault="00835299" w:rsidP="00835299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3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620460" w:rsidRPr="004C74F7" w:rsidRDefault="00620460" w:rsidP="0008079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4C74F7">
              <w:rPr>
                <w:rFonts w:cs="Calibri"/>
                <w:bCs/>
                <w:color w:val="365F91"/>
              </w:rPr>
              <w:t>Post-therapy Grade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620460" w:rsidRPr="004C74F7" w:rsidRDefault="00620460" w:rsidP="00080797">
            <w:pPr>
              <w:spacing w:after="0" w:line="240" w:lineRule="auto"/>
              <w:ind w:left="720"/>
              <w:contextualSpacing/>
              <w:rPr>
                <w:rFonts w:cs="Calibri"/>
                <w:bCs/>
                <w:color w:val="365F91"/>
              </w:rPr>
            </w:pPr>
          </w:p>
        </w:tc>
      </w:tr>
      <w:tr w:rsidR="00620460" w:rsidRPr="008D6F8A" w:rsidTr="00080797">
        <w:tc>
          <w:tcPr>
            <w:tcW w:w="9445" w:type="dxa"/>
            <w:gridSpan w:val="11"/>
            <w:shd w:val="clear" w:color="auto" w:fill="auto"/>
          </w:tcPr>
          <w:p w:rsidR="00620460" w:rsidRPr="008D6F8A" w:rsidRDefault="00620460" w:rsidP="00080797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Stage/ Prognostic Factors</w:t>
            </w:r>
          </w:p>
        </w:tc>
      </w:tr>
      <w:tr w:rsidR="00CA778A" w:rsidRPr="008D6F8A" w:rsidTr="00174ED9">
        <w:tc>
          <w:tcPr>
            <w:tcW w:w="2605" w:type="dxa"/>
            <w:gridSpan w:val="2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color w:val="365F91"/>
              </w:rPr>
              <w:t>Clin</w:t>
            </w:r>
            <w:r>
              <w:rPr>
                <w:rFonts w:cs="Calibri"/>
                <w:color w:val="365F91"/>
              </w:rPr>
              <w:t>ical</w:t>
            </w:r>
            <w:r w:rsidRPr="008D6F8A">
              <w:rPr>
                <w:rFonts w:cs="Calibri"/>
                <w:color w:val="365F91"/>
              </w:rPr>
              <w:t xml:space="preserve"> T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cT2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>Post-therapy</w:t>
            </w:r>
            <w:r w:rsidRPr="008D6F8A">
              <w:rPr>
                <w:rFonts w:cs="Calibri"/>
                <w:color w:val="365F91"/>
              </w:rPr>
              <w:t xml:space="preserve"> T</w:t>
            </w:r>
          </w:p>
        </w:tc>
        <w:tc>
          <w:tcPr>
            <w:tcW w:w="2250" w:type="dxa"/>
            <w:gridSpan w:val="3"/>
            <w:shd w:val="clear" w:color="auto" w:fill="D3DFEE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174ED9">
        <w:tc>
          <w:tcPr>
            <w:tcW w:w="2605" w:type="dxa"/>
            <w:gridSpan w:val="2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Clinical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CA77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>Post-therapy T Suffix</w:t>
            </w:r>
          </w:p>
        </w:tc>
        <w:tc>
          <w:tcPr>
            <w:tcW w:w="2250" w:type="dxa"/>
            <w:gridSpan w:val="3"/>
            <w:shd w:val="clear" w:color="auto" w:fill="D3DFEE"/>
          </w:tcPr>
          <w:p w:rsidR="00CA77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174ED9">
        <w:trPr>
          <w:trHeight w:val="260"/>
        </w:trPr>
        <w:tc>
          <w:tcPr>
            <w:tcW w:w="2605" w:type="dxa"/>
            <w:gridSpan w:val="2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Clin</w:t>
            </w:r>
            <w:r>
              <w:rPr>
                <w:rFonts w:cs="Calibri"/>
                <w:bCs/>
                <w:color w:val="365F91"/>
              </w:rPr>
              <w:t xml:space="preserve">ical </w:t>
            </w:r>
            <w:r w:rsidRPr="008D6F8A">
              <w:rPr>
                <w:rFonts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cN0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 xml:space="preserve">Post-therapy </w:t>
            </w:r>
            <w:r w:rsidRPr="008D6F8A">
              <w:rPr>
                <w:rFonts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3"/>
            <w:shd w:val="clear" w:color="auto" w:fill="D3DFEE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174ED9">
        <w:tc>
          <w:tcPr>
            <w:tcW w:w="2605" w:type="dxa"/>
            <w:gridSpan w:val="2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Clinical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CA77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>Post-therapy</w:t>
            </w:r>
            <w:r>
              <w:rPr>
                <w:rFonts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3"/>
            <w:shd w:val="clear" w:color="auto" w:fill="D3DFEE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174ED9">
        <w:trPr>
          <w:trHeight w:val="242"/>
        </w:trPr>
        <w:tc>
          <w:tcPr>
            <w:tcW w:w="2605" w:type="dxa"/>
            <w:gridSpan w:val="2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 xml:space="preserve">Clinical </w:t>
            </w:r>
            <w:r w:rsidRPr="008D6F8A">
              <w:rPr>
                <w:rFonts w:cs="Calibri"/>
                <w:color w:val="365F91"/>
              </w:rPr>
              <w:t xml:space="preserve"> M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cM0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>Post-therapy</w:t>
            </w:r>
            <w:r w:rsidRPr="008D6F8A">
              <w:rPr>
                <w:rFonts w:cs="Calibri"/>
                <w:color w:val="365F91"/>
              </w:rPr>
              <w:t xml:space="preserve"> M</w:t>
            </w:r>
          </w:p>
        </w:tc>
        <w:tc>
          <w:tcPr>
            <w:tcW w:w="2250" w:type="dxa"/>
            <w:gridSpan w:val="3"/>
            <w:shd w:val="clear" w:color="auto" w:fill="D3DFEE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174ED9">
        <w:trPr>
          <w:trHeight w:val="242"/>
        </w:trPr>
        <w:tc>
          <w:tcPr>
            <w:tcW w:w="2605" w:type="dxa"/>
            <w:gridSpan w:val="2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 xml:space="preserve">Clinical </w:t>
            </w:r>
            <w:r w:rsidRPr="008D6F8A">
              <w:rPr>
                <w:rFonts w:cs="Calibri"/>
                <w:color w:val="365F91"/>
              </w:rPr>
              <w:t xml:space="preserve">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CA77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1B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 xml:space="preserve">Post-therapy </w:t>
            </w:r>
            <w:r w:rsidRPr="008D6F8A">
              <w:rPr>
                <w:rFonts w:cs="Calibri"/>
                <w:color w:val="365F91"/>
              </w:rPr>
              <w:t>Stage</w:t>
            </w:r>
          </w:p>
        </w:tc>
        <w:tc>
          <w:tcPr>
            <w:tcW w:w="2250" w:type="dxa"/>
            <w:gridSpan w:val="3"/>
            <w:shd w:val="clear" w:color="auto" w:fill="D3DFEE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174ED9">
        <w:tc>
          <w:tcPr>
            <w:tcW w:w="2605" w:type="dxa"/>
            <w:gridSpan w:val="2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174ED9">
        <w:tc>
          <w:tcPr>
            <w:tcW w:w="2605" w:type="dxa"/>
            <w:gridSpan w:val="2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 xml:space="preserve">Pathological </w:t>
            </w:r>
            <w:r w:rsidRPr="008D6F8A">
              <w:rPr>
                <w:rFonts w:cs="Calibri"/>
                <w:color w:val="365F91"/>
              </w:rPr>
              <w:t xml:space="preserve"> T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pT3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Summary Stage</w:t>
            </w:r>
            <w:r>
              <w:rPr>
                <w:rFonts w:cs="Calibri"/>
                <w:bCs/>
                <w:color w:val="365F91"/>
              </w:rPr>
              <w:t xml:space="preserve"> 2018</w:t>
            </w:r>
          </w:p>
        </w:tc>
        <w:tc>
          <w:tcPr>
            <w:tcW w:w="2250" w:type="dxa"/>
            <w:gridSpan w:val="3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1</w:t>
            </w:r>
          </w:p>
        </w:tc>
      </w:tr>
      <w:tr w:rsidR="00CA778A" w:rsidRPr="008D6F8A" w:rsidTr="00174ED9">
        <w:tc>
          <w:tcPr>
            <w:tcW w:w="2605" w:type="dxa"/>
            <w:gridSpan w:val="2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>Pathological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CA778A" w:rsidRPr="008D6F8A" w:rsidRDefault="00CA778A" w:rsidP="00CA778A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3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050</w:t>
            </w:r>
          </w:p>
        </w:tc>
      </w:tr>
      <w:tr w:rsidR="00CA778A" w:rsidRPr="008D6F8A" w:rsidTr="00174ED9">
        <w:tc>
          <w:tcPr>
            <w:tcW w:w="2605" w:type="dxa"/>
            <w:gridSpan w:val="2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 xml:space="preserve">Pathological </w:t>
            </w:r>
            <w:r w:rsidRPr="008D6F8A">
              <w:rPr>
                <w:rFonts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pN0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Regional Nodes Positive</w:t>
            </w:r>
          </w:p>
        </w:tc>
        <w:tc>
          <w:tcPr>
            <w:tcW w:w="2250" w:type="dxa"/>
            <w:gridSpan w:val="3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CA778A" w:rsidRPr="008D6F8A" w:rsidTr="00174ED9">
        <w:tc>
          <w:tcPr>
            <w:tcW w:w="2605" w:type="dxa"/>
            <w:gridSpan w:val="2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>Pathological</w:t>
            </w:r>
            <w:r>
              <w:rPr>
                <w:rFonts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CA778A" w:rsidRPr="008D6F8A" w:rsidRDefault="00CA778A" w:rsidP="00CA778A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Regional Nodes Examined</w:t>
            </w:r>
          </w:p>
        </w:tc>
        <w:tc>
          <w:tcPr>
            <w:tcW w:w="2250" w:type="dxa"/>
            <w:gridSpan w:val="3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03</w:t>
            </w:r>
          </w:p>
        </w:tc>
      </w:tr>
      <w:tr w:rsidR="00CA778A" w:rsidRPr="008D6F8A" w:rsidTr="00174ED9">
        <w:tc>
          <w:tcPr>
            <w:tcW w:w="2605" w:type="dxa"/>
            <w:gridSpan w:val="2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 xml:space="preserve">Pathological </w:t>
            </w:r>
            <w:r w:rsidRPr="008D6F8A">
              <w:rPr>
                <w:rFonts w:cs="Calibri"/>
                <w:color w:val="365F91"/>
              </w:rPr>
              <w:t xml:space="preserve"> M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cM0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174ED9">
        <w:tc>
          <w:tcPr>
            <w:tcW w:w="2605" w:type="dxa"/>
            <w:gridSpan w:val="2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 xml:space="preserve">Pathological </w:t>
            </w:r>
            <w:r w:rsidRPr="008D6F8A">
              <w:rPr>
                <w:rFonts w:cs="Calibri"/>
                <w:color w:val="365F91"/>
              </w:rPr>
              <w:t>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2A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080797">
        <w:tc>
          <w:tcPr>
            <w:tcW w:w="9445" w:type="dxa"/>
            <w:gridSpan w:val="11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Treatment</w:t>
            </w:r>
          </w:p>
        </w:tc>
      </w:tr>
      <w:tr w:rsidR="00CA778A" w:rsidRPr="008D6F8A" w:rsidTr="00EC6CC9">
        <w:trPr>
          <w:trHeight w:val="70"/>
        </w:trPr>
        <w:tc>
          <w:tcPr>
            <w:tcW w:w="3533" w:type="dxa"/>
            <w:gridSpan w:val="3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1322" w:type="dxa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067" w:type="dxa"/>
            <w:gridSpan w:val="6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523" w:type="dxa"/>
            <w:shd w:val="clear" w:color="auto" w:fill="D3DFEE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EC6CC9">
        <w:tc>
          <w:tcPr>
            <w:tcW w:w="3533" w:type="dxa"/>
            <w:gridSpan w:val="3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1322" w:type="dxa"/>
            <w:shd w:val="clear" w:color="auto" w:fill="D3DFEE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067" w:type="dxa"/>
            <w:gridSpan w:val="6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1523" w:type="dxa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03</w:t>
            </w:r>
          </w:p>
        </w:tc>
      </w:tr>
      <w:tr w:rsidR="00CA778A" w:rsidRPr="008D6F8A" w:rsidTr="00EC6CC9">
        <w:trPr>
          <w:trHeight w:val="395"/>
        </w:trPr>
        <w:tc>
          <w:tcPr>
            <w:tcW w:w="3533" w:type="dxa"/>
            <w:gridSpan w:val="3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1322" w:type="dxa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30</w:t>
            </w:r>
          </w:p>
        </w:tc>
        <w:tc>
          <w:tcPr>
            <w:tcW w:w="3067" w:type="dxa"/>
            <w:gridSpan w:val="6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1523" w:type="dxa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CA778A" w:rsidRPr="008D6F8A" w:rsidTr="00EC6CC9">
        <w:tc>
          <w:tcPr>
            <w:tcW w:w="3533" w:type="dxa"/>
            <w:gridSpan w:val="3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1322" w:type="dxa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</w:t>
            </w:r>
          </w:p>
        </w:tc>
        <w:tc>
          <w:tcPr>
            <w:tcW w:w="3067" w:type="dxa"/>
            <w:gridSpan w:val="6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1523" w:type="dxa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CA778A" w:rsidRPr="008D6F8A" w:rsidTr="00EC6CC9">
        <w:tc>
          <w:tcPr>
            <w:tcW w:w="3533" w:type="dxa"/>
            <w:gridSpan w:val="3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1322" w:type="dxa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</w:t>
            </w:r>
          </w:p>
        </w:tc>
        <w:tc>
          <w:tcPr>
            <w:tcW w:w="3067" w:type="dxa"/>
            <w:gridSpan w:val="6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Hematologic Transplant/</w:t>
            </w:r>
            <w:r w:rsidR="00EC6CC9">
              <w:rPr>
                <w:rFonts w:cs="Calibri"/>
                <w:bCs/>
                <w:color w:val="365F91"/>
              </w:rPr>
              <w:t xml:space="preserve"> </w:t>
            </w:r>
            <w:r w:rsidRPr="008D6F8A">
              <w:rPr>
                <w:rFonts w:cs="Calibri"/>
                <w:bCs/>
                <w:color w:val="365F91"/>
              </w:rPr>
              <w:t>Endocrine Procedure</w:t>
            </w:r>
          </w:p>
        </w:tc>
        <w:tc>
          <w:tcPr>
            <w:tcW w:w="1523" w:type="dxa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CA778A" w:rsidRPr="008D6F8A" w:rsidTr="00EC6CC9">
        <w:tc>
          <w:tcPr>
            <w:tcW w:w="3533" w:type="dxa"/>
            <w:gridSpan w:val="3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322" w:type="dxa"/>
            <w:shd w:val="clear" w:color="auto" w:fill="D3DFEE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067" w:type="dxa"/>
            <w:gridSpan w:val="6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1523" w:type="dxa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3</w:t>
            </w:r>
          </w:p>
        </w:tc>
      </w:tr>
      <w:tr w:rsidR="00CA778A" w:rsidRPr="008D6F8A" w:rsidTr="00EC6CC9">
        <w:tc>
          <w:tcPr>
            <w:tcW w:w="3533" w:type="dxa"/>
            <w:gridSpan w:val="3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</w:p>
        </w:tc>
        <w:tc>
          <w:tcPr>
            <w:tcW w:w="1322" w:type="dxa"/>
            <w:shd w:val="clear" w:color="auto" w:fill="D3DFEE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Phase 1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Phase 2</w:t>
            </w:r>
          </w:p>
        </w:tc>
        <w:tc>
          <w:tcPr>
            <w:tcW w:w="1537" w:type="dxa"/>
            <w:gridSpan w:val="3"/>
            <w:shd w:val="clear" w:color="auto" w:fill="DEEAF6" w:themeFill="accent1" w:themeFillTint="33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Phase 3</w:t>
            </w:r>
          </w:p>
        </w:tc>
        <w:tc>
          <w:tcPr>
            <w:tcW w:w="1523" w:type="dxa"/>
            <w:shd w:val="clear" w:color="auto" w:fill="FFFFFF" w:themeFill="background1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EC6CC9">
        <w:tc>
          <w:tcPr>
            <w:tcW w:w="3533" w:type="dxa"/>
            <w:gridSpan w:val="3"/>
            <w:shd w:val="clear" w:color="auto" w:fill="auto"/>
          </w:tcPr>
          <w:p w:rsidR="00CA778A" w:rsidRPr="00CA77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Rad Primary Treatment Volume</w:t>
            </w:r>
          </w:p>
        </w:tc>
        <w:tc>
          <w:tcPr>
            <w:tcW w:w="1322" w:type="dxa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37" w:type="dxa"/>
            <w:gridSpan w:val="3"/>
            <w:shd w:val="clear" w:color="auto" w:fill="DEEAF6" w:themeFill="accent1" w:themeFillTint="33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EC6CC9">
        <w:tc>
          <w:tcPr>
            <w:tcW w:w="3533" w:type="dxa"/>
            <w:gridSpan w:val="3"/>
            <w:shd w:val="clear" w:color="auto" w:fill="auto"/>
          </w:tcPr>
          <w:p w:rsidR="00CA778A" w:rsidRPr="00CA77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Rad Treatment Modality</w:t>
            </w:r>
          </w:p>
        </w:tc>
        <w:tc>
          <w:tcPr>
            <w:tcW w:w="1322" w:type="dxa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37" w:type="dxa"/>
            <w:gridSpan w:val="3"/>
            <w:shd w:val="clear" w:color="auto" w:fill="DEEAF6" w:themeFill="accent1" w:themeFillTint="33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EC6CC9">
        <w:trPr>
          <w:trHeight w:val="287"/>
        </w:trPr>
        <w:tc>
          <w:tcPr>
            <w:tcW w:w="3533" w:type="dxa"/>
            <w:gridSpan w:val="3"/>
            <w:shd w:val="clear" w:color="auto" w:fill="auto"/>
          </w:tcPr>
          <w:p w:rsidR="00CA778A" w:rsidRPr="00CA77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Radiation to Draining Lymph Nodes</w:t>
            </w:r>
          </w:p>
        </w:tc>
        <w:tc>
          <w:tcPr>
            <w:tcW w:w="1322" w:type="dxa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37" w:type="dxa"/>
            <w:gridSpan w:val="3"/>
            <w:shd w:val="clear" w:color="auto" w:fill="DEEAF6" w:themeFill="accent1" w:themeFillTint="33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EC6CC9">
        <w:tc>
          <w:tcPr>
            <w:tcW w:w="3533" w:type="dxa"/>
            <w:gridSpan w:val="3"/>
            <w:shd w:val="clear" w:color="auto" w:fill="auto"/>
          </w:tcPr>
          <w:p w:rsidR="00CA778A" w:rsidRPr="00CA77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Ext Beam Rad Planning Technique</w:t>
            </w:r>
          </w:p>
        </w:tc>
        <w:tc>
          <w:tcPr>
            <w:tcW w:w="1322" w:type="dxa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37" w:type="dxa"/>
            <w:gridSpan w:val="3"/>
            <w:shd w:val="clear" w:color="auto" w:fill="DEEAF6" w:themeFill="accent1" w:themeFillTint="33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EC6CC9">
        <w:tc>
          <w:tcPr>
            <w:tcW w:w="3533" w:type="dxa"/>
            <w:gridSpan w:val="3"/>
            <w:shd w:val="clear" w:color="auto" w:fill="auto"/>
          </w:tcPr>
          <w:p w:rsidR="00CA778A" w:rsidRPr="00CA77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Dose per Fraction</w:t>
            </w:r>
          </w:p>
        </w:tc>
        <w:tc>
          <w:tcPr>
            <w:tcW w:w="1322" w:type="dxa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00000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37" w:type="dxa"/>
            <w:gridSpan w:val="3"/>
            <w:shd w:val="clear" w:color="auto" w:fill="DEEAF6" w:themeFill="accent1" w:themeFillTint="33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EC6CC9">
        <w:tc>
          <w:tcPr>
            <w:tcW w:w="3533" w:type="dxa"/>
            <w:gridSpan w:val="3"/>
            <w:shd w:val="clear" w:color="auto" w:fill="auto"/>
          </w:tcPr>
          <w:p w:rsidR="00CA778A" w:rsidRPr="00CA77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Number of Fractions</w:t>
            </w:r>
          </w:p>
        </w:tc>
        <w:tc>
          <w:tcPr>
            <w:tcW w:w="1322" w:type="dxa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000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37" w:type="dxa"/>
            <w:gridSpan w:val="3"/>
            <w:shd w:val="clear" w:color="auto" w:fill="DEEAF6" w:themeFill="accent1" w:themeFillTint="33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CA778A" w:rsidRPr="008D6F8A" w:rsidTr="00EC6CC9">
        <w:trPr>
          <w:trHeight w:val="278"/>
        </w:trPr>
        <w:tc>
          <w:tcPr>
            <w:tcW w:w="3533" w:type="dxa"/>
            <w:gridSpan w:val="3"/>
            <w:shd w:val="clear" w:color="auto" w:fill="auto"/>
          </w:tcPr>
          <w:p w:rsidR="00CA778A" w:rsidRPr="00CA778A" w:rsidRDefault="00CA778A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Total Dose</w:t>
            </w:r>
          </w:p>
        </w:tc>
        <w:tc>
          <w:tcPr>
            <w:tcW w:w="1322" w:type="dxa"/>
            <w:shd w:val="clear" w:color="auto" w:fill="D3DFEE"/>
          </w:tcPr>
          <w:p w:rsidR="00CA778A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000000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37" w:type="dxa"/>
            <w:gridSpan w:val="3"/>
            <w:shd w:val="clear" w:color="auto" w:fill="DEEAF6" w:themeFill="accent1" w:themeFillTint="33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523" w:type="dxa"/>
            <w:shd w:val="clear" w:color="auto" w:fill="FFFFFF" w:themeFill="background1"/>
          </w:tcPr>
          <w:p w:rsidR="00CA778A" w:rsidRPr="008D6F8A" w:rsidRDefault="00CA778A" w:rsidP="00CA778A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835299" w:rsidRPr="008D6F8A" w:rsidTr="00B5220E">
        <w:tc>
          <w:tcPr>
            <w:tcW w:w="3533" w:type="dxa"/>
            <w:gridSpan w:val="3"/>
            <w:shd w:val="clear" w:color="auto" w:fill="auto"/>
          </w:tcPr>
          <w:p w:rsidR="00835299" w:rsidRPr="00CA778A" w:rsidRDefault="00835299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# of Phases of Rad Tx to this Volume</w:t>
            </w:r>
          </w:p>
        </w:tc>
        <w:tc>
          <w:tcPr>
            <w:tcW w:w="5912" w:type="dxa"/>
            <w:gridSpan w:val="8"/>
            <w:shd w:val="clear" w:color="auto" w:fill="D3DFEE"/>
          </w:tcPr>
          <w:p w:rsidR="00835299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835299" w:rsidRPr="008D6F8A" w:rsidTr="00E230AC">
        <w:tc>
          <w:tcPr>
            <w:tcW w:w="3533" w:type="dxa"/>
            <w:gridSpan w:val="3"/>
            <w:shd w:val="clear" w:color="auto" w:fill="auto"/>
          </w:tcPr>
          <w:p w:rsidR="00835299" w:rsidRPr="00CA778A" w:rsidRDefault="00835299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Rad Treatment Discontinued Early</w:t>
            </w:r>
          </w:p>
        </w:tc>
        <w:tc>
          <w:tcPr>
            <w:tcW w:w="5912" w:type="dxa"/>
            <w:gridSpan w:val="8"/>
            <w:shd w:val="clear" w:color="auto" w:fill="D3DFEE"/>
          </w:tcPr>
          <w:p w:rsidR="00835299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835299" w:rsidRPr="008D6F8A" w:rsidTr="00414030">
        <w:tc>
          <w:tcPr>
            <w:tcW w:w="3533" w:type="dxa"/>
            <w:gridSpan w:val="3"/>
            <w:shd w:val="clear" w:color="auto" w:fill="auto"/>
          </w:tcPr>
          <w:p w:rsidR="00835299" w:rsidRPr="00CA778A" w:rsidRDefault="00835299" w:rsidP="00CA778A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Total Dose</w:t>
            </w:r>
          </w:p>
        </w:tc>
        <w:tc>
          <w:tcPr>
            <w:tcW w:w="5912" w:type="dxa"/>
            <w:gridSpan w:val="8"/>
            <w:shd w:val="clear" w:color="auto" w:fill="D3DFEE"/>
          </w:tcPr>
          <w:p w:rsidR="00835299" w:rsidRPr="008D6F8A" w:rsidRDefault="00835299" w:rsidP="00CA778A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000000</w:t>
            </w:r>
          </w:p>
        </w:tc>
      </w:tr>
    </w:tbl>
    <w:p w:rsidR="00620460" w:rsidRDefault="00620460" w:rsidP="00620460"/>
    <w:p w:rsidR="00EC6CC9" w:rsidRDefault="00EC6CC9">
      <w:r>
        <w:br w:type="page"/>
      </w:r>
    </w:p>
    <w:p w:rsidR="00C51B4D" w:rsidRDefault="00EC6CC9" w:rsidP="00EC6CC9">
      <w:pPr>
        <w:pStyle w:val="Heading1"/>
      </w:pPr>
      <w:r>
        <w:lastRenderedPageBreak/>
        <w:t>Case Scenario 2</w:t>
      </w:r>
    </w:p>
    <w:p w:rsidR="00EC6CC9" w:rsidRDefault="00EC6CC9" w:rsidP="00EC6CC9"/>
    <w:p w:rsidR="00EC6CC9" w:rsidRDefault="00EC6CC9" w:rsidP="00EC6CC9">
      <w:r>
        <w:t>An 82 year old male presents with an elevated li</w:t>
      </w:r>
      <w:r w:rsidR="00F55934">
        <w:t xml:space="preserve">ver function test. A CT of </w:t>
      </w:r>
      <w:r>
        <w:t>the abdomen and pelvis showed a</w:t>
      </w:r>
      <w:r w:rsidRPr="00EC6CC9">
        <w:t xml:space="preserve"> 3 cm pancreatic adenocarcinoma involving the </w:t>
      </w:r>
      <w:r w:rsidR="00F55934" w:rsidRPr="00EC6CC9">
        <w:t>uncinated</w:t>
      </w:r>
      <w:r w:rsidRPr="00EC6CC9">
        <w:t xml:space="preserve"> process, which abuts the superior mesenteric vein. </w:t>
      </w:r>
      <w:r>
        <w:t>The mass is causing s</w:t>
      </w:r>
      <w:r w:rsidRPr="00EC6CC9">
        <w:t>econdary obstruction of the biliary tree and pancreatic duct</w:t>
      </w:r>
      <w:r>
        <w:t xml:space="preserve">. </w:t>
      </w:r>
      <w:r w:rsidRPr="00EC6CC9">
        <w:t xml:space="preserve"> Three tiny side branch type IPMNs within the pancreas. There are enlarged low density lymph nodes seen in the suprapancreatic region a</w:t>
      </w:r>
      <w:r w:rsidR="00287B59">
        <w:t>long the proper hepatic artery consistent with metastasis.</w:t>
      </w:r>
    </w:p>
    <w:p w:rsidR="00EC6CC9" w:rsidRDefault="00EC6CC9" w:rsidP="00EC6CC9">
      <w:r>
        <w:t>An endoscopic</w:t>
      </w:r>
      <w:r w:rsidR="00287B59">
        <w:t xml:space="preserve"> ultrasound and FNA of the primary tumor was performed and confirmed adenocarcinoma.</w:t>
      </w:r>
    </w:p>
    <w:p w:rsidR="00287B59" w:rsidRPr="00287B59" w:rsidRDefault="00287B59" w:rsidP="00EC6CC9">
      <w:pPr>
        <w:rPr>
          <w:b/>
          <w:u w:val="single"/>
        </w:rPr>
      </w:pPr>
      <w:r w:rsidRPr="00287B59">
        <w:rPr>
          <w:b/>
          <w:u w:val="single"/>
        </w:rPr>
        <w:t>Radiation Oncology Consult</w:t>
      </w:r>
    </w:p>
    <w:p w:rsidR="00287B59" w:rsidRDefault="00287B59" w:rsidP="00287B59">
      <w:r w:rsidRPr="00A372BF">
        <w:t xml:space="preserve">IMPRESSION AND RECOMMENDATION:  </w:t>
      </w:r>
      <w:r>
        <w:t>This</w:t>
      </w:r>
      <w:r w:rsidRPr="00A372BF">
        <w:t xml:space="preserve"> is an 82-year-old male who has a locally advanced adenocarcinoma of the head of the pancreas surgically unresectable.  We discussed role of radiation therapy with the patient.  We recommend concomitant chemoradiation therapy.  The patient has already seen </w:t>
      </w:r>
      <w:r>
        <w:t>a medical oncologist</w:t>
      </w:r>
      <w:r w:rsidRPr="00A372BF">
        <w:t xml:space="preserve"> and will be starting of Gemzar chemotherapy along with radiation therapy.  We recommend 5040 cGy in 28 treatments over 5-1/2 weeks to the known gross tumor area.  I have discussed side effects and outcome thoroughly with the patient.  The patient is in agreement.  We will coordinate by initiating radiation therapy with chemotherapy with </w:t>
      </w:r>
      <w:r>
        <w:t xml:space="preserve">medical oncology. </w:t>
      </w:r>
    </w:p>
    <w:p w:rsidR="00287B59" w:rsidRPr="00495668" w:rsidRDefault="00287B59" w:rsidP="00287B59">
      <w:pPr>
        <w:rPr>
          <w:b/>
          <w:u w:val="single"/>
        </w:rPr>
      </w:pPr>
      <w:r w:rsidRPr="00495668">
        <w:rPr>
          <w:b/>
          <w:u w:val="single"/>
        </w:rPr>
        <w:t>1/12 Patient started Gemzar</w:t>
      </w:r>
    </w:p>
    <w:p w:rsidR="00287B59" w:rsidRPr="00495668" w:rsidRDefault="00287B59" w:rsidP="00287B59">
      <w:pPr>
        <w:rPr>
          <w:b/>
          <w:u w:val="single"/>
        </w:rPr>
      </w:pPr>
      <w:r w:rsidRPr="00495668">
        <w:rPr>
          <w:b/>
          <w:u w:val="single"/>
        </w:rPr>
        <w:t>Radiation</w:t>
      </w:r>
      <w:r>
        <w:rPr>
          <w:b/>
          <w:u w:val="single"/>
        </w:rPr>
        <w:t xml:space="preserve"> Summary</w:t>
      </w:r>
      <w:r w:rsidRPr="00495668">
        <w:rPr>
          <w:b/>
          <w:u w:val="single"/>
        </w:rPr>
        <w:t xml:space="preserve">: </w:t>
      </w:r>
    </w:p>
    <w:p w:rsidR="00287B59" w:rsidRDefault="00287B59" w:rsidP="00287B59">
      <w:r>
        <w:t>Patient</w:t>
      </w:r>
      <w:r w:rsidRPr="00A372BF">
        <w:t xml:space="preserve"> received concomitant chemoradiation therapy to the pancreatic area.  We started this course of radiation therapy on 01/10, completed on 02/16.  He initially received 4500 cGy in 25 fractions over 34 elapsed calendar days followed by boost to the gross tumor volume area consisting of 540 cGy in 3 fractions.  Thus, over a period of 36 elapsed calendar days, the final tumor dose was 5040 in 28 fractions.  These were delivered via</w:t>
      </w:r>
      <w:r>
        <w:t xml:space="preserve"> 3D</w:t>
      </w:r>
      <w:r w:rsidRPr="00A372BF">
        <w:t xml:space="preserve"> conformal beam technique using 15 MeV photon beam.  The patient tolerated this therapy fairly.  </w:t>
      </w:r>
    </w:p>
    <w:p w:rsidR="00287B59" w:rsidRDefault="00287B59" w:rsidP="00287B59">
      <w:pPr>
        <w:spacing w:after="0" w:line="276" w:lineRule="auto"/>
        <w:rPr>
          <w:rFonts w:ascii="Calibri" w:eastAsia="Times New Roman" w:hAnsi="Calibri" w:cs="Times New Roman"/>
        </w:rPr>
        <w:sectPr w:rsidR="00287B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87B59" w:rsidRPr="00174ED9" w:rsidRDefault="00287B59" w:rsidP="00EC6CC9">
      <w:pPr>
        <w:sectPr w:rsidR="00287B59" w:rsidRPr="00174ED9" w:rsidSect="00287B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74ED9" w:rsidRPr="00174ED9" w:rsidTr="00174ED9">
        <w:tc>
          <w:tcPr>
            <w:tcW w:w="4675" w:type="dxa"/>
          </w:tcPr>
          <w:p w:rsidR="00174ED9" w:rsidRPr="00174ED9" w:rsidRDefault="00174ED9" w:rsidP="00174ED9">
            <w:pPr>
              <w:spacing w:line="276" w:lineRule="auto"/>
            </w:pPr>
            <w:r w:rsidRPr="00174ED9">
              <w:rPr>
                <w:rFonts w:ascii="Calibri" w:eastAsia="Times New Roman" w:hAnsi="Calibri" w:cs="Times New Roman"/>
              </w:rPr>
              <w:t>Course: C1</w:t>
            </w:r>
          </w:p>
        </w:tc>
        <w:tc>
          <w:tcPr>
            <w:tcW w:w="4675" w:type="dxa"/>
          </w:tcPr>
          <w:p w:rsidR="00174ED9" w:rsidRPr="00174ED9" w:rsidRDefault="00174ED9">
            <w:r w:rsidRPr="00174ED9">
              <w:t>Course C1</w:t>
            </w:r>
          </w:p>
        </w:tc>
      </w:tr>
      <w:tr w:rsidR="00174ED9" w:rsidRPr="00174ED9" w:rsidTr="00174ED9">
        <w:tc>
          <w:tcPr>
            <w:tcW w:w="4675" w:type="dxa"/>
          </w:tcPr>
          <w:p w:rsidR="00174ED9" w:rsidRPr="00174ED9" w:rsidRDefault="00174ED9" w:rsidP="00174ED9">
            <w:pPr>
              <w:spacing w:line="276" w:lineRule="auto"/>
              <w:rPr>
                <w:rFonts w:ascii="Calibri" w:eastAsia="Times New Roman" w:hAnsi="Calibri" w:cs="Times New Roman"/>
              </w:rPr>
            </w:pPr>
            <w:r w:rsidRPr="00174ED9">
              <w:rPr>
                <w:rFonts w:ascii="Calibri" w:eastAsia="Times New Roman" w:hAnsi="Calibri" w:cs="Times New Roman"/>
              </w:rPr>
              <w:t>Treatment Site: PANCREAS</w:t>
            </w:r>
          </w:p>
        </w:tc>
        <w:tc>
          <w:tcPr>
            <w:tcW w:w="4675" w:type="dxa"/>
          </w:tcPr>
          <w:p w:rsidR="00174ED9" w:rsidRPr="00174ED9" w:rsidRDefault="00174ED9">
            <w:r w:rsidRPr="00174ED9">
              <w:t>Treatment Site: PANCREAS BST</w:t>
            </w:r>
          </w:p>
        </w:tc>
      </w:tr>
      <w:tr w:rsidR="00174ED9" w:rsidRPr="00174ED9" w:rsidTr="00174ED9">
        <w:tc>
          <w:tcPr>
            <w:tcW w:w="4675" w:type="dxa"/>
          </w:tcPr>
          <w:p w:rsidR="00174ED9" w:rsidRPr="00174ED9" w:rsidRDefault="00174ED9" w:rsidP="00174ED9">
            <w:pPr>
              <w:spacing w:line="276" w:lineRule="auto"/>
              <w:rPr>
                <w:rFonts w:ascii="Calibri" w:eastAsia="Times New Roman" w:hAnsi="Calibri" w:cs="Times New Roman"/>
              </w:rPr>
            </w:pPr>
            <w:r w:rsidRPr="00174ED9">
              <w:rPr>
                <w:rFonts w:ascii="Calibri" w:eastAsia="Times New Roman" w:hAnsi="Calibri" w:cs="Times New Roman"/>
              </w:rPr>
              <w:t>Energy: 15X</w:t>
            </w:r>
          </w:p>
        </w:tc>
        <w:tc>
          <w:tcPr>
            <w:tcW w:w="4675" w:type="dxa"/>
          </w:tcPr>
          <w:p w:rsidR="00174ED9" w:rsidRPr="00174ED9" w:rsidRDefault="00174ED9">
            <w:r w:rsidRPr="00174ED9">
              <w:t>Energy: 15X</w:t>
            </w:r>
          </w:p>
        </w:tc>
      </w:tr>
      <w:tr w:rsidR="00174ED9" w:rsidRPr="00174ED9" w:rsidTr="00174ED9">
        <w:tc>
          <w:tcPr>
            <w:tcW w:w="4675" w:type="dxa"/>
          </w:tcPr>
          <w:p w:rsidR="00174ED9" w:rsidRPr="00174ED9" w:rsidRDefault="00174ED9">
            <w:r w:rsidRPr="00174ED9">
              <w:t>Dose/Fx (cGy): 180</w:t>
            </w:r>
          </w:p>
        </w:tc>
        <w:tc>
          <w:tcPr>
            <w:tcW w:w="4675" w:type="dxa"/>
          </w:tcPr>
          <w:p w:rsidR="00174ED9" w:rsidRPr="00174ED9" w:rsidRDefault="00174ED9" w:rsidP="00174ED9">
            <w:pPr>
              <w:tabs>
                <w:tab w:val="left" w:pos="1035"/>
              </w:tabs>
            </w:pPr>
            <w:r w:rsidRPr="00174ED9">
              <w:t>Dose/Fx (cGy): 180</w:t>
            </w:r>
          </w:p>
        </w:tc>
      </w:tr>
      <w:tr w:rsidR="00174ED9" w:rsidRPr="00174ED9" w:rsidTr="00174ED9">
        <w:tc>
          <w:tcPr>
            <w:tcW w:w="4675" w:type="dxa"/>
          </w:tcPr>
          <w:p w:rsidR="00174ED9" w:rsidRPr="00174ED9" w:rsidRDefault="00174ED9">
            <w:r w:rsidRPr="00174ED9">
              <w:t>#Fx: 25 / 25</w:t>
            </w:r>
          </w:p>
        </w:tc>
        <w:tc>
          <w:tcPr>
            <w:tcW w:w="4675" w:type="dxa"/>
          </w:tcPr>
          <w:p w:rsidR="00174ED9" w:rsidRPr="00174ED9" w:rsidRDefault="00174ED9">
            <w:r w:rsidRPr="00174ED9">
              <w:t>#Fx: 3 / 3</w:t>
            </w:r>
          </w:p>
        </w:tc>
      </w:tr>
      <w:tr w:rsidR="00174ED9" w:rsidRPr="00174ED9" w:rsidTr="00174ED9">
        <w:tc>
          <w:tcPr>
            <w:tcW w:w="4675" w:type="dxa"/>
          </w:tcPr>
          <w:p w:rsidR="00174ED9" w:rsidRPr="00174ED9" w:rsidRDefault="00174ED9">
            <w:r w:rsidRPr="00174ED9">
              <w:t>Dose Correction (cGy): 0</w:t>
            </w:r>
          </w:p>
        </w:tc>
        <w:tc>
          <w:tcPr>
            <w:tcW w:w="4675" w:type="dxa"/>
          </w:tcPr>
          <w:p w:rsidR="00174ED9" w:rsidRPr="00174ED9" w:rsidRDefault="00174ED9">
            <w:r w:rsidRPr="00174ED9">
              <w:t>Dose Correction (cGy): 0</w:t>
            </w:r>
          </w:p>
        </w:tc>
      </w:tr>
      <w:tr w:rsidR="00174ED9" w:rsidRPr="00174ED9" w:rsidTr="00174ED9">
        <w:tc>
          <w:tcPr>
            <w:tcW w:w="4675" w:type="dxa"/>
          </w:tcPr>
          <w:p w:rsidR="00174ED9" w:rsidRPr="00174ED9" w:rsidRDefault="00174ED9">
            <w:r w:rsidRPr="00174ED9">
              <w:t>Total Dose (cGy): 4,500</w:t>
            </w:r>
          </w:p>
        </w:tc>
        <w:tc>
          <w:tcPr>
            <w:tcW w:w="4675" w:type="dxa"/>
          </w:tcPr>
          <w:p w:rsidR="00174ED9" w:rsidRPr="00174ED9" w:rsidRDefault="00174ED9">
            <w:r w:rsidRPr="00174ED9">
              <w:t>Total Dose (cGy): 540</w:t>
            </w:r>
          </w:p>
        </w:tc>
      </w:tr>
      <w:tr w:rsidR="00174ED9" w:rsidRPr="00174ED9" w:rsidTr="00174ED9">
        <w:tc>
          <w:tcPr>
            <w:tcW w:w="4675" w:type="dxa"/>
          </w:tcPr>
          <w:p w:rsidR="00174ED9" w:rsidRPr="00174ED9" w:rsidRDefault="00174ED9">
            <w:r w:rsidRPr="00174ED9">
              <w:t>Start Date: 1/10</w:t>
            </w:r>
          </w:p>
        </w:tc>
        <w:tc>
          <w:tcPr>
            <w:tcW w:w="4675" w:type="dxa"/>
          </w:tcPr>
          <w:p w:rsidR="00174ED9" w:rsidRPr="00174ED9" w:rsidRDefault="00174ED9" w:rsidP="00174ED9">
            <w:pPr>
              <w:tabs>
                <w:tab w:val="left" w:pos="1350"/>
              </w:tabs>
            </w:pPr>
            <w:r w:rsidRPr="00174ED9">
              <w:t>Start Date: 2/14</w:t>
            </w:r>
            <w:r w:rsidRPr="00174ED9">
              <w:tab/>
            </w:r>
          </w:p>
        </w:tc>
      </w:tr>
      <w:tr w:rsidR="00174ED9" w:rsidRPr="00174ED9" w:rsidTr="00174ED9">
        <w:tc>
          <w:tcPr>
            <w:tcW w:w="4675" w:type="dxa"/>
          </w:tcPr>
          <w:p w:rsidR="00174ED9" w:rsidRPr="00174ED9" w:rsidRDefault="00174ED9">
            <w:r w:rsidRPr="00174ED9">
              <w:t>End Date: 2/13</w:t>
            </w:r>
          </w:p>
        </w:tc>
        <w:tc>
          <w:tcPr>
            <w:tcW w:w="4675" w:type="dxa"/>
          </w:tcPr>
          <w:p w:rsidR="00174ED9" w:rsidRPr="00174ED9" w:rsidRDefault="00174ED9">
            <w:r w:rsidRPr="00174ED9">
              <w:t>End Date: 2/16</w:t>
            </w:r>
          </w:p>
        </w:tc>
      </w:tr>
    </w:tbl>
    <w:p w:rsidR="00287B59" w:rsidRDefault="00287B59">
      <w:pPr>
        <w:rPr>
          <w:b/>
        </w:rPr>
      </w:pPr>
      <w:r>
        <w:rPr>
          <w:b/>
        </w:rPr>
        <w:br w:type="page"/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1705"/>
        <w:gridCol w:w="1260"/>
        <w:gridCol w:w="568"/>
        <w:gridCol w:w="1322"/>
        <w:gridCol w:w="90"/>
        <w:gridCol w:w="1260"/>
        <w:gridCol w:w="180"/>
        <w:gridCol w:w="810"/>
        <w:gridCol w:w="990"/>
        <w:gridCol w:w="1260"/>
      </w:tblGrid>
      <w:tr w:rsidR="00287B59" w:rsidRPr="00646BE5" w:rsidTr="00080797">
        <w:tc>
          <w:tcPr>
            <w:tcW w:w="944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287B59" w:rsidRPr="00620460" w:rsidRDefault="00287B59" w:rsidP="0008079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color w:val="365F91"/>
                <w:sz w:val="36"/>
                <w:szCs w:val="36"/>
              </w:rPr>
            </w:pPr>
            <w:r>
              <w:rPr>
                <w:rFonts w:cs="Calibri"/>
                <w:b/>
                <w:bCs/>
                <w:color w:val="365F91"/>
                <w:sz w:val="36"/>
                <w:szCs w:val="36"/>
              </w:rPr>
              <w:lastRenderedPageBreak/>
              <w:t>Case Scenario 2</w:t>
            </w:r>
          </w:p>
        </w:tc>
      </w:tr>
      <w:tr w:rsidR="00287B59" w:rsidRPr="008D6F8A" w:rsidTr="00174ED9">
        <w:tc>
          <w:tcPr>
            <w:tcW w:w="1705" w:type="dxa"/>
            <w:shd w:val="clear" w:color="auto" w:fill="auto"/>
          </w:tcPr>
          <w:p w:rsidR="00287B59" w:rsidRPr="004C74F7" w:rsidRDefault="00287B59" w:rsidP="0008079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4C74F7">
              <w:br w:type="page"/>
            </w:r>
            <w:r w:rsidRPr="004C74F7">
              <w:rPr>
                <w:rFonts w:cs="Calibri"/>
                <w:bCs/>
                <w:color w:val="365F91"/>
              </w:rPr>
              <w:t>Primary Site</w:t>
            </w:r>
          </w:p>
        </w:tc>
        <w:tc>
          <w:tcPr>
            <w:tcW w:w="1260" w:type="dxa"/>
            <w:shd w:val="clear" w:color="auto" w:fill="auto"/>
          </w:tcPr>
          <w:p w:rsidR="00287B59" w:rsidRPr="004C74F7" w:rsidRDefault="009A161B" w:rsidP="009A161B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C25.0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287B59" w:rsidRPr="004C74F7" w:rsidRDefault="00287B59" w:rsidP="0008079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4C74F7">
              <w:rPr>
                <w:rFonts w:cs="Calibri"/>
                <w:bCs/>
                <w:color w:val="365F91"/>
              </w:rPr>
              <w:t xml:space="preserve">Histology </w:t>
            </w:r>
          </w:p>
        </w:tc>
        <w:tc>
          <w:tcPr>
            <w:tcW w:w="1260" w:type="dxa"/>
            <w:shd w:val="clear" w:color="auto" w:fill="auto"/>
          </w:tcPr>
          <w:p w:rsidR="00287B59" w:rsidRPr="004C74F7" w:rsidRDefault="009A161B" w:rsidP="009A161B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8140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287B59" w:rsidRPr="004C74F7" w:rsidRDefault="00287B59" w:rsidP="0008079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4C74F7">
              <w:rPr>
                <w:rFonts w:cs="Calibri"/>
                <w:bCs/>
                <w:color w:val="365F91"/>
              </w:rPr>
              <w:t>Behavior</w:t>
            </w:r>
          </w:p>
        </w:tc>
        <w:tc>
          <w:tcPr>
            <w:tcW w:w="1260" w:type="dxa"/>
            <w:shd w:val="clear" w:color="auto" w:fill="auto"/>
          </w:tcPr>
          <w:p w:rsidR="00287B59" w:rsidRPr="004C74F7" w:rsidRDefault="009A161B" w:rsidP="0008079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3</w:t>
            </w:r>
          </w:p>
        </w:tc>
      </w:tr>
      <w:tr w:rsidR="00287B59" w:rsidRPr="008D6F8A" w:rsidTr="00174ED9">
        <w:tc>
          <w:tcPr>
            <w:tcW w:w="1705" w:type="dxa"/>
            <w:shd w:val="clear" w:color="auto" w:fill="auto"/>
          </w:tcPr>
          <w:p w:rsidR="00287B59" w:rsidRPr="004C74F7" w:rsidRDefault="00287B59" w:rsidP="00080797">
            <w:pPr>
              <w:spacing w:after="0" w:line="240" w:lineRule="auto"/>
              <w:contextualSpacing/>
            </w:pPr>
            <w:r w:rsidRPr="004C74F7">
              <w:rPr>
                <w:rFonts w:cs="Calibri"/>
                <w:bCs/>
                <w:color w:val="365F91"/>
              </w:rPr>
              <w:t>Clinical Grade</w:t>
            </w:r>
          </w:p>
        </w:tc>
        <w:tc>
          <w:tcPr>
            <w:tcW w:w="1260" w:type="dxa"/>
            <w:shd w:val="clear" w:color="auto" w:fill="auto"/>
          </w:tcPr>
          <w:p w:rsidR="00287B59" w:rsidRPr="004C74F7" w:rsidRDefault="009A161B" w:rsidP="009A161B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9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287B59" w:rsidRPr="004C74F7" w:rsidRDefault="00287B59" w:rsidP="0008079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4C74F7">
              <w:rPr>
                <w:rFonts w:cs="Calibri"/>
                <w:bCs/>
                <w:color w:val="365F91"/>
              </w:rPr>
              <w:t>Pathological Grade</w:t>
            </w:r>
          </w:p>
        </w:tc>
        <w:tc>
          <w:tcPr>
            <w:tcW w:w="1260" w:type="dxa"/>
            <w:shd w:val="clear" w:color="auto" w:fill="auto"/>
          </w:tcPr>
          <w:p w:rsidR="00287B59" w:rsidRPr="004C74F7" w:rsidRDefault="009A161B" w:rsidP="00080797">
            <w:pPr>
              <w:spacing w:after="0" w:line="240" w:lineRule="auto"/>
              <w:ind w:left="720"/>
              <w:contextualSpacing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9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287B59" w:rsidRPr="004C74F7" w:rsidRDefault="00287B59" w:rsidP="0008079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4C74F7">
              <w:rPr>
                <w:rFonts w:cs="Calibri"/>
                <w:bCs/>
                <w:color w:val="365F91"/>
              </w:rPr>
              <w:t>Post-therapy Grade</w:t>
            </w:r>
          </w:p>
        </w:tc>
        <w:tc>
          <w:tcPr>
            <w:tcW w:w="1260" w:type="dxa"/>
            <w:shd w:val="clear" w:color="auto" w:fill="auto"/>
          </w:tcPr>
          <w:p w:rsidR="00287B59" w:rsidRPr="004C74F7" w:rsidRDefault="00287B59" w:rsidP="00080797">
            <w:pPr>
              <w:spacing w:after="0" w:line="240" w:lineRule="auto"/>
              <w:ind w:left="720"/>
              <w:contextualSpacing/>
              <w:rPr>
                <w:rFonts w:cs="Calibri"/>
                <w:bCs/>
                <w:color w:val="365F91"/>
              </w:rPr>
            </w:pPr>
          </w:p>
        </w:tc>
      </w:tr>
      <w:tr w:rsidR="00287B59" w:rsidRPr="008D6F8A" w:rsidTr="00080797">
        <w:tc>
          <w:tcPr>
            <w:tcW w:w="9445" w:type="dxa"/>
            <w:gridSpan w:val="10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Stage/ Prognostic Factors</w:t>
            </w:r>
          </w:p>
        </w:tc>
      </w:tr>
      <w:tr w:rsidR="00287B59" w:rsidRPr="008D6F8A" w:rsidTr="00174ED9">
        <w:tc>
          <w:tcPr>
            <w:tcW w:w="2965" w:type="dxa"/>
            <w:gridSpan w:val="2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color w:val="365F91"/>
              </w:rPr>
              <w:t>Clin</w:t>
            </w:r>
            <w:r>
              <w:rPr>
                <w:rFonts w:cs="Calibri"/>
                <w:color w:val="365F91"/>
              </w:rPr>
              <w:t>ical</w:t>
            </w:r>
            <w:r w:rsidRPr="008D6F8A">
              <w:rPr>
                <w:rFonts w:cs="Calibri"/>
                <w:color w:val="365F91"/>
              </w:rPr>
              <w:t xml:space="preserve"> T</w:t>
            </w:r>
          </w:p>
        </w:tc>
        <w:tc>
          <w:tcPr>
            <w:tcW w:w="1890" w:type="dxa"/>
            <w:gridSpan w:val="2"/>
            <w:shd w:val="clear" w:color="auto" w:fill="D3DFEE"/>
          </w:tcPr>
          <w:p w:rsidR="00287B59" w:rsidRPr="008D6F8A" w:rsidRDefault="009A161B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cT4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>Post-therapy</w:t>
            </w:r>
            <w:r w:rsidRPr="008D6F8A">
              <w:rPr>
                <w:rFonts w:cs="Calibri"/>
                <w:color w:val="365F91"/>
              </w:rPr>
              <w:t xml:space="preserve"> T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174ED9">
        <w:tc>
          <w:tcPr>
            <w:tcW w:w="2965" w:type="dxa"/>
            <w:gridSpan w:val="2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Clinical T Suffix</w:t>
            </w:r>
          </w:p>
        </w:tc>
        <w:tc>
          <w:tcPr>
            <w:tcW w:w="1890" w:type="dxa"/>
            <w:gridSpan w:val="2"/>
            <w:shd w:val="clear" w:color="auto" w:fill="D3DFEE"/>
          </w:tcPr>
          <w:p w:rsidR="00287B59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>Post-therapy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287B59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174ED9">
        <w:trPr>
          <w:trHeight w:val="260"/>
        </w:trPr>
        <w:tc>
          <w:tcPr>
            <w:tcW w:w="2965" w:type="dxa"/>
            <w:gridSpan w:val="2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Clin</w:t>
            </w:r>
            <w:r>
              <w:rPr>
                <w:rFonts w:cs="Calibri"/>
                <w:bCs/>
                <w:color w:val="365F91"/>
              </w:rPr>
              <w:t xml:space="preserve">ical </w:t>
            </w:r>
            <w:r w:rsidRPr="008D6F8A">
              <w:rPr>
                <w:rFonts w:cs="Calibri"/>
                <w:bCs/>
                <w:color w:val="365F91"/>
              </w:rPr>
              <w:t>N</w:t>
            </w:r>
          </w:p>
        </w:tc>
        <w:tc>
          <w:tcPr>
            <w:tcW w:w="1890" w:type="dxa"/>
            <w:gridSpan w:val="2"/>
            <w:shd w:val="clear" w:color="auto" w:fill="D3DFEE"/>
          </w:tcPr>
          <w:p w:rsidR="00287B59" w:rsidRPr="008D6F8A" w:rsidRDefault="009A161B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cNX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 xml:space="preserve">Post-therapy </w:t>
            </w:r>
            <w:r w:rsidRPr="008D6F8A">
              <w:rPr>
                <w:rFonts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174ED9">
        <w:tc>
          <w:tcPr>
            <w:tcW w:w="2965" w:type="dxa"/>
            <w:gridSpan w:val="2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Clinical N Suffix</w:t>
            </w:r>
          </w:p>
        </w:tc>
        <w:tc>
          <w:tcPr>
            <w:tcW w:w="1890" w:type="dxa"/>
            <w:gridSpan w:val="2"/>
            <w:shd w:val="clear" w:color="auto" w:fill="D3DFEE"/>
          </w:tcPr>
          <w:p w:rsidR="00287B59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>Post-therapy</w:t>
            </w:r>
            <w:r>
              <w:rPr>
                <w:rFonts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174ED9">
        <w:trPr>
          <w:trHeight w:val="242"/>
        </w:trPr>
        <w:tc>
          <w:tcPr>
            <w:tcW w:w="2965" w:type="dxa"/>
            <w:gridSpan w:val="2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 xml:space="preserve">Clinical </w:t>
            </w:r>
            <w:r w:rsidRPr="008D6F8A">
              <w:rPr>
                <w:rFonts w:cs="Calibri"/>
                <w:color w:val="365F91"/>
              </w:rPr>
              <w:t xml:space="preserve"> M</w:t>
            </w:r>
          </w:p>
        </w:tc>
        <w:tc>
          <w:tcPr>
            <w:tcW w:w="1890" w:type="dxa"/>
            <w:gridSpan w:val="2"/>
            <w:shd w:val="clear" w:color="auto" w:fill="D3DFEE"/>
          </w:tcPr>
          <w:p w:rsidR="00287B59" w:rsidRPr="008D6F8A" w:rsidRDefault="009A161B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cM0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>Post-therapy</w:t>
            </w:r>
            <w:r w:rsidRPr="008D6F8A">
              <w:rPr>
                <w:rFonts w:cs="Calibri"/>
                <w:color w:val="365F91"/>
              </w:rPr>
              <w:t xml:space="preserve"> M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174ED9">
        <w:trPr>
          <w:trHeight w:val="242"/>
        </w:trPr>
        <w:tc>
          <w:tcPr>
            <w:tcW w:w="2965" w:type="dxa"/>
            <w:gridSpan w:val="2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 xml:space="preserve">Clinical </w:t>
            </w:r>
            <w:r w:rsidRPr="008D6F8A">
              <w:rPr>
                <w:rFonts w:cs="Calibri"/>
                <w:color w:val="365F91"/>
              </w:rPr>
              <w:t xml:space="preserve"> Stage</w:t>
            </w:r>
          </w:p>
        </w:tc>
        <w:tc>
          <w:tcPr>
            <w:tcW w:w="1890" w:type="dxa"/>
            <w:gridSpan w:val="2"/>
            <w:shd w:val="clear" w:color="auto" w:fill="D3DFEE"/>
          </w:tcPr>
          <w:p w:rsidR="00287B59" w:rsidRDefault="009A161B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3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 xml:space="preserve">Post-therapy </w:t>
            </w:r>
            <w:r w:rsidRPr="008D6F8A">
              <w:rPr>
                <w:rFonts w:cs="Calibri"/>
                <w:color w:val="365F91"/>
              </w:rPr>
              <w:t>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174ED9">
        <w:tc>
          <w:tcPr>
            <w:tcW w:w="2965" w:type="dxa"/>
            <w:gridSpan w:val="2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890" w:type="dxa"/>
            <w:gridSpan w:val="2"/>
            <w:shd w:val="clear" w:color="auto" w:fill="D3DFEE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174ED9">
        <w:tc>
          <w:tcPr>
            <w:tcW w:w="2965" w:type="dxa"/>
            <w:gridSpan w:val="2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 xml:space="preserve">Pathological </w:t>
            </w:r>
            <w:r w:rsidRPr="008D6F8A">
              <w:rPr>
                <w:rFonts w:cs="Calibri"/>
                <w:color w:val="365F91"/>
              </w:rPr>
              <w:t xml:space="preserve"> T</w:t>
            </w:r>
          </w:p>
        </w:tc>
        <w:tc>
          <w:tcPr>
            <w:tcW w:w="1890" w:type="dxa"/>
            <w:gridSpan w:val="2"/>
            <w:shd w:val="clear" w:color="auto" w:fill="D3DFEE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Summary Stage</w:t>
            </w:r>
            <w:r>
              <w:rPr>
                <w:rFonts w:cs="Calibri"/>
                <w:bCs/>
                <w:color w:val="365F91"/>
              </w:rPr>
              <w:t xml:space="preserve"> 2018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287B59" w:rsidRPr="008D6F8A" w:rsidRDefault="009A161B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</w:t>
            </w:r>
          </w:p>
        </w:tc>
      </w:tr>
      <w:tr w:rsidR="00287B59" w:rsidRPr="008D6F8A" w:rsidTr="00174ED9">
        <w:tc>
          <w:tcPr>
            <w:tcW w:w="2965" w:type="dxa"/>
            <w:gridSpan w:val="2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>Pathological T Suffix</w:t>
            </w:r>
          </w:p>
        </w:tc>
        <w:tc>
          <w:tcPr>
            <w:tcW w:w="1890" w:type="dxa"/>
            <w:gridSpan w:val="2"/>
            <w:shd w:val="clear" w:color="auto" w:fill="D3DFEE"/>
          </w:tcPr>
          <w:p w:rsidR="00287B59" w:rsidRPr="008D6F8A" w:rsidRDefault="00287B59" w:rsidP="00080797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287B59" w:rsidRPr="008D6F8A" w:rsidRDefault="009A161B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030</w:t>
            </w:r>
          </w:p>
        </w:tc>
      </w:tr>
      <w:tr w:rsidR="00287B59" w:rsidRPr="008D6F8A" w:rsidTr="00174ED9">
        <w:tc>
          <w:tcPr>
            <w:tcW w:w="2965" w:type="dxa"/>
            <w:gridSpan w:val="2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 xml:space="preserve">Pathological </w:t>
            </w:r>
            <w:r w:rsidRPr="008D6F8A">
              <w:rPr>
                <w:rFonts w:cs="Calibri"/>
                <w:bCs/>
                <w:color w:val="365F91"/>
              </w:rPr>
              <w:t>N</w:t>
            </w:r>
          </w:p>
        </w:tc>
        <w:tc>
          <w:tcPr>
            <w:tcW w:w="1890" w:type="dxa"/>
            <w:gridSpan w:val="2"/>
            <w:shd w:val="clear" w:color="auto" w:fill="D3DFEE"/>
          </w:tcPr>
          <w:p w:rsidR="00287B59" w:rsidRPr="008D6F8A" w:rsidRDefault="00287B59" w:rsidP="00080797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Regional Nodes Positive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287B59" w:rsidRPr="008D6F8A" w:rsidRDefault="009A161B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</w:t>
            </w:r>
          </w:p>
        </w:tc>
      </w:tr>
      <w:tr w:rsidR="00287B59" w:rsidRPr="008D6F8A" w:rsidTr="00174ED9">
        <w:tc>
          <w:tcPr>
            <w:tcW w:w="2965" w:type="dxa"/>
            <w:gridSpan w:val="2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>Pathological</w:t>
            </w:r>
            <w:r>
              <w:rPr>
                <w:rFonts w:cs="Calibri"/>
                <w:bCs/>
                <w:color w:val="365F91"/>
              </w:rPr>
              <w:t xml:space="preserve"> N Suffix</w:t>
            </w:r>
          </w:p>
        </w:tc>
        <w:tc>
          <w:tcPr>
            <w:tcW w:w="1890" w:type="dxa"/>
            <w:gridSpan w:val="2"/>
            <w:shd w:val="clear" w:color="auto" w:fill="D3DFEE"/>
          </w:tcPr>
          <w:p w:rsidR="00287B59" w:rsidRPr="008D6F8A" w:rsidRDefault="00287B59" w:rsidP="00080797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Regional Nodes Examined</w:t>
            </w:r>
          </w:p>
        </w:tc>
        <w:tc>
          <w:tcPr>
            <w:tcW w:w="2250" w:type="dxa"/>
            <w:gridSpan w:val="2"/>
            <w:shd w:val="clear" w:color="auto" w:fill="D3DFEE"/>
          </w:tcPr>
          <w:p w:rsidR="00287B59" w:rsidRPr="008D6F8A" w:rsidRDefault="009A161B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287B59" w:rsidRPr="008D6F8A" w:rsidTr="00174ED9">
        <w:tc>
          <w:tcPr>
            <w:tcW w:w="2965" w:type="dxa"/>
            <w:gridSpan w:val="2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 xml:space="preserve">Pathological </w:t>
            </w:r>
            <w:r w:rsidRPr="008D6F8A">
              <w:rPr>
                <w:rFonts w:cs="Calibri"/>
                <w:color w:val="365F91"/>
              </w:rPr>
              <w:t xml:space="preserve"> M</w:t>
            </w:r>
          </w:p>
        </w:tc>
        <w:tc>
          <w:tcPr>
            <w:tcW w:w="1890" w:type="dxa"/>
            <w:gridSpan w:val="2"/>
            <w:shd w:val="clear" w:color="auto" w:fill="D3DFEE"/>
          </w:tcPr>
          <w:p w:rsidR="00287B59" w:rsidRPr="008D6F8A" w:rsidRDefault="00287B59" w:rsidP="00080797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340" w:type="dxa"/>
            <w:gridSpan w:val="4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174ED9">
        <w:tc>
          <w:tcPr>
            <w:tcW w:w="2965" w:type="dxa"/>
            <w:gridSpan w:val="2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 xml:space="preserve">Pathological </w:t>
            </w:r>
            <w:r w:rsidRPr="008D6F8A">
              <w:rPr>
                <w:rFonts w:cs="Calibri"/>
                <w:color w:val="365F91"/>
              </w:rPr>
              <w:t>Stage</w:t>
            </w:r>
          </w:p>
        </w:tc>
        <w:tc>
          <w:tcPr>
            <w:tcW w:w="1890" w:type="dxa"/>
            <w:gridSpan w:val="2"/>
            <w:shd w:val="clear" w:color="auto" w:fill="D3DFEE"/>
          </w:tcPr>
          <w:p w:rsidR="00287B59" w:rsidRPr="008D6F8A" w:rsidRDefault="009A161B" w:rsidP="00080797">
            <w:pPr>
              <w:spacing w:after="0" w:line="256" w:lineRule="auto"/>
              <w:rPr>
                <w:color w:val="365F91"/>
              </w:rPr>
            </w:pPr>
            <w:r>
              <w:rPr>
                <w:color w:val="365F91"/>
              </w:rPr>
              <w:t>99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080797">
        <w:tc>
          <w:tcPr>
            <w:tcW w:w="9445" w:type="dxa"/>
            <w:gridSpan w:val="10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Treatment</w:t>
            </w:r>
          </w:p>
        </w:tc>
      </w:tr>
      <w:tr w:rsidR="00287B59" w:rsidRPr="008D6F8A" w:rsidTr="00287B59">
        <w:trPr>
          <w:trHeight w:val="70"/>
        </w:trPr>
        <w:tc>
          <w:tcPr>
            <w:tcW w:w="3533" w:type="dxa"/>
            <w:gridSpan w:val="3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1322" w:type="dxa"/>
            <w:shd w:val="clear" w:color="auto" w:fill="D3DFEE"/>
          </w:tcPr>
          <w:p w:rsidR="00287B59" w:rsidRPr="008D6F8A" w:rsidRDefault="009A161B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330" w:type="dxa"/>
            <w:gridSpan w:val="5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260" w:type="dxa"/>
            <w:shd w:val="clear" w:color="auto" w:fill="D3DFEE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287B59">
        <w:tc>
          <w:tcPr>
            <w:tcW w:w="3533" w:type="dxa"/>
            <w:gridSpan w:val="3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1322" w:type="dxa"/>
            <w:shd w:val="clear" w:color="auto" w:fill="D3DFEE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330" w:type="dxa"/>
            <w:gridSpan w:val="5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1260" w:type="dxa"/>
            <w:shd w:val="clear" w:color="auto" w:fill="D3DFEE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</w:t>
            </w:r>
          </w:p>
        </w:tc>
      </w:tr>
      <w:tr w:rsidR="00287B59" w:rsidRPr="008D6F8A" w:rsidTr="00287B59">
        <w:trPr>
          <w:trHeight w:val="395"/>
        </w:trPr>
        <w:tc>
          <w:tcPr>
            <w:tcW w:w="3533" w:type="dxa"/>
            <w:gridSpan w:val="3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1322" w:type="dxa"/>
            <w:shd w:val="clear" w:color="auto" w:fill="D3DFEE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330" w:type="dxa"/>
            <w:gridSpan w:val="5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1260" w:type="dxa"/>
            <w:shd w:val="clear" w:color="auto" w:fill="D3DFEE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287B59" w:rsidRPr="008D6F8A" w:rsidTr="00287B59">
        <w:tc>
          <w:tcPr>
            <w:tcW w:w="3533" w:type="dxa"/>
            <w:gridSpan w:val="3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1322" w:type="dxa"/>
            <w:shd w:val="clear" w:color="auto" w:fill="D3DFEE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3330" w:type="dxa"/>
            <w:gridSpan w:val="5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1260" w:type="dxa"/>
            <w:shd w:val="clear" w:color="auto" w:fill="D3DFEE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287B59" w:rsidRPr="008D6F8A" w:rsidTr="00287B59">
        <w:tc>
          <w:tcPr>
            <w:tcW w:w="3533" w:type="dxa"/>
            <w:gridSpan w:val="3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1322" w:type="dxa"/>
            <w:shd w:val="clear" w:color="auto" w:fill="D3DFEE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330" w:type="dxa"/>
            <w:gridSpan w:val="5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Hematologic Transplant/</w:t>
            </w:r>
            <w:r>
              <w:rPr>
                <w:rFonts w:cs="Calibri"/>
                <w:bCs/>
                <w:color w:val="365F91"/>
              </w:rPr>
              <w:t xml:space="preserve"> </w:t>
            </w:r>
            <w:r w:rsidRPr="008D6F8A">
              <w:rPr>
                <w:rFonts w:cs="Calibri"/>
                <w:bCs/>
                <w:color w:val="365F91"/>
              </w:rPr>
              <w:t>Endocrine Procedure</w:t>
            </w:r>
          </w:p>
        </w:tc>
        <w:tc>
          <w:tcPr>
            <w:tcW w:w="1260" w:type="dxa"/>
            <w:shd w:val="clear" w:color="auto" w:fill="D3DFEE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</w:tr>
      <w:tr w:rsidR="00287B59" w:rsidRPr="008D6F8A" w:rsidTr="00287B59">
        <w:tc>
          <w:tcPr>
            <w:tcW w:w="3533" w:type="dxa"/>
            <w:gridSpan w:val="3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322" w:type="dxa"/>
            <w:shd w:val="clear" w:color="auto" w:fill="D3DFEE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330" w:type="dxa"/>
            <w:gridSpan w:val="5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1260" w:type="dxa"/>
            <w:shd w:val="clear" w:color="auto" w:fill="D3DFEE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</w:tr>
      <w:tr w:rsidR="00287B59" w:rsidRPr="008D6F8A" w:rsidTr="00174ED9">
        <w:trPr>
          <w:trHeight w:val="323"/>
        </w:trPr>
        <w:tc>
          <w:tcPr>
            <w:tcW w:w="3533" w:type="dxa"/>
            <w:gridSpan w:val="3"/>
            <w:shd w:val="clear" w:color="auto" w:fill="auto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</w:p>
        </w:tc>
        <w:tc>
          <w:tcPr>
            <w:tcW w:w="1322" w:type="dxa"/>
            <w:shd w:val="clear" w:color="auto" w:fill="D3DFEE"/>
          </w:tcPr>
          <w:p w:rsidR="00287B59" w:rsidRPr="00174ED9" w:rsidRDefault="00287B59" w:rsidP="00080797">
            <w:pPr>
              <w:spacing w:after="0" w:line="256" w:lineRule="auto"/>
              <w:rPr>
                <w:rFonts w:cs="Calibri"/>
                <w:b/>
                <w:color w:val="365F91"/>
              </w:rPr>
            </w:pPr>
            <w:r w:rsidRPr="00174ED9">
              <w:rPr>
                <w:rFonts w:cs="Calibri"/>
                <w:b/>
                <w:color w:val="365F91"/>
              </w:rPr>
              <w:t>Phase 1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287B59" w:rsidRPr="00174ED9" w:rsidRDefault="00287B59" w:rsidP="00080797">
            <w:pPr>
              <w:spacing w:after="0" w:line="256" w:lineRule="auto"/>
              <w:rPr>
                <w:rFonts w:cs="Calibri"/>
                <w:b/>
                <w:color w:val="365F91"/>
              </w:rPr>
            </w:pPr>
            <w:r w:rsidRPr="00174ED9">
              <w:rPr>
                <w:rFonts w:cs="Calibri"/>
                <w:b/>
                <w:color w:val="365F91"/>
              </w:rPr>
              <w:t>Phase 2</w:t>
            </w:r>
          </w:p>
        </w:tc>
        <w:tc>
          <w:tcPr>
            <w:tcW w:w="1800" w:type="dxa"/>
            <w:gridSpan w:val="2"/>
            <w:shd w:val="clear" w:color="auto" w:fill="DEEAF6" w:themeFill="accent1" w:themeFillTint="33"/>
          </w:tcPr>
          <w:p w:rsidR="00287B59" w:rsidRPr="00174ED9" w:rsidRDefault="00287B59" w:rsidP="00080797">
            <w:pPr>
              <w:spacing w:after="0" w:line="256" w:lineRule="auto"/>
              <w:rPr>
                <w:rFonts w:cs="Calibri"/>
                <w:b/>
                <w:color w:val="365F91"/>
              </w:rPr>
            </w:pPr>
            <w:r w:rsidRPr="00174ED9">
              <w:rPr>
                <w:rFonts w:cs="Calibri"/>
                <w:b/>
                <w:color w:val="365F91"/>
              </w:rPr>
              <w:t>Phase 3</w:t>
            </w:r>
          </w:p>
        </w:tc>
        <w:tc>
          <w:tcPr>
            <w:tcW w:w="1260" w:type="dxa"/>
            <w:shd w:val="clear" w:color="auto" w:fill="FFFFFF" w:themeFill="background1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287B59">
        <w:tc>
          <w:tcPr>
            <w:tcW w:w="3533" w:type="dxa"/>
            <w:gridSpan w:val="3"/>
            <w:shd w:val="clear" w:color="auto" w:fill="auto"/>
          </w:tcPr>
          <w:p w:rsidR="00287B59" w:rsidRPr="00CA77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Rad Primary Treatment Volume</w:t>
            </w:r>
          </w:p>
        </w:tc>
        <w:tc>
          <w:tcPr>
            <w:tcW w:w="1322" w:type="dxa"/>
            <w:shd w:val="clear" w:color="auto" w:fill="D3DFEE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58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58</w:t>
            </w:r>
          </w:p>
        </w:tc>
        <w:tc>
          <w:tcPr>
            <w:tcW w:w="1800" w:type="dxa"/>
            <w:gridSpan w:val="2"/>
            <w:shd w:val="clear" w:color="auto" w:fill="DEEAF6" w:themeFill="accent1" w:themeFillTint="33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287B59">
        <w:tc>
          <w:tcPr>
            <w:tcW w:w="3533" w:type="dxa"/>
            <w:gridSpan w:val="3"/>
            <w:shd w:val="clear" w:color="auto" w:fill="auto"/>
          </w:tcPr>
          <w:p w:rsidR="00287B59" w:rsidRPr="00CA77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Rad Treatment Modality</w:t>
            </w:r>
          </w:p>
        </w:tc>
        <w:tc>
          <w:tcPr>
            <w:tcW w:w="1322" w:type="dxa"/>
            <w:shd w:val="clear" w:color="auto" w:fill="D3DFEE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</w:t>
            </w:r>
          </w:p>
        </w:tc>
        <w:tc>
          <w:tcPr>
            <w:tcW w:w="1800" w:type="dxa"/>
            <w:gridSpan w:val="2"/>
            <w:shd w:val="clear" w:color="auto" w:fill="DEEAF6" w:themeFill="accent1" w:themeFillTint="33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287B59">
        <w:trPr>
          <w:trHeight w:val="287"/>
        </w:trPr>
        <w:tc>
          <w:tcPr>
            <w:tcW w:w="3533" w:type="dxa"/>
            <w:gridSpan w:val="3"/>
            <w:shd w:val="clear" w:color="auto" w:fill="auto"/>
          </w:tcPr>
          <w:p w:rsidR="00287B59" w:rsidRPr="00CA77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Radiation to Draining Lymph Nodes</w:t>
            </w:r>
          </w:p>
        </w:tc>
        <w:tc>
          <w:tcPr>
            <w:tcW w:w="1322" w:type="dxa"/>
            <w:shd w:val="clear" w:color="auto" w:fill="D3DFEE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</w:p>
        </w:tc>
        <w:tc>
          <w:tcPr>
            <w:tcW w:w="1800" w:type="dxa"/>
            <w:gridSpan w:val="2"/>
            <w:shd w:val="clear" w:color="auto" w:fill="DEEAF6" w:themeFill="accent1" w:themeFillTint="33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287B59">
        <w:tc>
          <w:tcPr>
            <w:tcW w:w="3533" w:type="dxa"/>
            <w:gridSpan w:val="3"/>
            <w:shd w:val="clear" w:color="auto" w:fill="auto"/>
          </w:tcPr>
          <w:p w:rsidR="00287B59" w:rsidRPr="00CA77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Ext Beam Rad Planning Technique</w:t>
            </w:r>
          </w:p>
        </w:tc>
        <w:tc>
          <w:tcPr>
            <w:tcW w:w="1322" w:type="dxa"/>
            <w:shd w:val="clear" w:color="auto" w:fill="D3DFEE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04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04</w:t>
            </w:r>
          </w:p>
        </w:tc>
        <w:tc>
          <w:tcPr>
            <w:tcW w:w="1800" w:type="dxa"/>
            <w:gridSpan w:val="2"/>
            <w:shd w:val="clear" w:color="auto" w:fill="DEEAF6" w:themeFill="accent1" w:themeFillTint="33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287B59">
        <w:tc>
          <w:tcPr>
            <w:tcW w:w="3533" w:type="dxa"/>
            <w:gridSpan w:val="3"/>
            <w:shd w:val="clear" w:color="auto" w:fill="auto"/>
          </w:tcPr>
          <w:p w:rsidR="00287B59" w:rsidRPr="00CA77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Dose per Fraction</w:t>
            </w:r>
          </w:p>
        </w:tc>
        <w:tc>
          <w:tcPr>
            <w:tcW w:w="1322" w:type="dxa"/>
            <w:shd w:val="clear" w:color="auto" w:fill="D3DFEE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00180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00180</w:t>
            </w:r>
          </w:p>
        </w:tc>
        <w:tc>
          <w:tcPr>
            <w:tcW w:w="1800" w:type="dxa"/>
            <w:gridSpan w:val="2"/>
            <w:shd w:val="clear" w:color="auto" w:fill="DEEAF6" w:themeFill="accent1" w:themeFillTint="33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287B59">
        <w:tc>
          <w:tcPr>
            <w:tcW w:w="3533" w:type="dxa"/>
            <w:gridSpan w:val="3"/>
            <w:shd w:val="clear" w:color="auto" w:fill="auto"/>
          </w:tcPr>
          <w:p w:rsidR="00287B59" w:rsidRPr="00CA77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Number of Fractions</w:t>
            </w:r>
          </w:p>
        </w:tc>
        <w:tc>
          <w:tcPr>
            <w:tcW w:w="1322" w:type="dxa"/>
            <w:shd w:val="clear" w:color="auto" w:fill="D3DFEE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25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03</w:t>
            </w:r>
          </w:p>
        </w:tc>
        <w:tc>
          <w:tcPr>
            <w:tcW w:w="1800" w:type="dxa"/>
            <w:gridSpan w:val="2"/>
            <w:shd w:val="clear" w:color="auto" w:fill="DEEAF6" w:themeFill="accent1" w:themeFillTint="33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287B59" w:rsidRPr="008D6F8A" w:rsidTr="00287B59">
        <w:trPr>
          <w:trHeight w:val="278"/>
        </w:trPr>
        <w:tc>
          <w:tcPr>
            <w:tcW w:w="3533" w:type="dxa"/>
            <w:gridSpan w:val="3"/>
            <w:shd w:val="clear" w:color="auto" w:fill="auto"/>
          </w:tcPr>
          <w:p w:rsidR="00287B59" w:rsidRPr="00CA778A" w:rsidRDefault="00287B59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Total Dose</w:t>
            </w:r>
          </w:p>
        </w:tc>
        <w:tc>
          <w:tcPr>
            <w:tcW w:w="1322" w:type="dxa"/>
            <w:shd w:val="clear" w:color="auto" w:fill="D3DFEE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004500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287B59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00540</w:t>
            </w:r>
          </w:p>
        </w:tc>
        <w:tc>
          <w:tcPr>
            <w:tcW w:w="1800" w:type="dxa"/>
            <w:gridSpan w:val="2"/>
            <w:shd w:val="clear" w:color="auto" w:fill="DEEAF6" w:themeFill="accent1" w:themeFillTint="33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87B59" w:rsidRPr="008D6F8A" w:rsidRDefault="00287B59" w:rsidP="0008079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B613C1" w:rsidRPr="008D6F8A" w:rsidTr="004E1AF3">
        <w:tc>
          <w:tcPr>
            <w:tcW w:w="3533" w:type="dxa"/>
            <w:gridSpan w:val="3"/>
            <w:shd w:val="clear" w:color="auto" w:fill="auto"/>
          </w:tcPr>
          <w:p w:rsidR="00B613C1" w:rsidRPr="00CA778A" w:rsidRDefault="00B613C1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# of Phases of Rad Tx to this Volume</w:t>
            </w:r>
          </w:p>
        </w:tc>
        <w:tc>
          <w:tcPr>
            <w:tcW w:w="5912" w:type="dxa"/>
            <w:gridSpan w:val="7"/>
            <w:shd w:val="clear" w:color="auto" w:fill="D3DFEE"/>
          </w:tcPr>
          <w:p w:rsidR="00B613C1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</w:t>
            </w:r>
          </w:p>
        </w:tc>
      </w:tr>
      <w:tr w:rsidR="00B613C1" w:rsidRPr="008D6F8A" w:rsidTr="00000B03">
        <w:tc>
          <w:tcPr>
            <w:tcW w:w="3533" w:type="dxa"/>
            <w:gridSpan w:val="3"/>
            <w:shd w:val="clear" w:color="auto" w:fill="auto"/>
          </w:tcPr>
          <w:p w:rsidR="00B613C1" w:rsidRPr="00CA778A" w:rsidRDefault="00B613C1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Rad Treatment Discontinued Early</w:t>
            </w:r>
          </w:p>
        </w:tc>
        <w:tc>
          <w:tcPr>
            <w:tcW w:w="5912" w:type="dxa"/>
            <w:gridSpan w:val="7"/>
            <w:shd w:val="clear" w:color="auto" w:fill="D3DFEE"/>
          </w:tcPr>
          <w:p w:rsidR="00B613C1" w:rsidRPr="008D6F8A" w:rsidRDefault="00B613C1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01</w:t>
            </w:r>
          </w:p>
        </w:tc>
      </w:tr>
      <w:tr w:rsidR="00B613C1" w:rsidRPr="008D6F8A" w:rsidTr="00392875">
        <w:tc>
          <w:tcPr>
            <w:tcW w:w="3533" w:type="dxa"/>
            <w:gridSpan w:val="3"/>
            <w:shd w:val="clear" w:color="auto" w:fill="auto"/>
          </w:tcPr>
          <w:p w:rsidR="00B613C1" w:rsidRPr="00CA778A" w:rsidRDefault="00B613C1" w:rsidP="0008079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CA778A">
              <w:rPr>
                <w:rFonts w:cs="Calibri"/>
                <w:bCs/>
                <w:color w:val="365F91"/>
              </w:rPr>
              <w:t>Total Dose</w:t>
            </w:r>
          </w:p>
        </w:tc>
        <w:tc>
          <w:tcPr>
            <w:tcW w:w="5912" w:type="dxa"/>
            <w:gridSpan w:val="7"/>
            <w:shd w:val="clear" w:color="auto" w:fill="D3DFEE"/>
          </w:tcPr>
          <w:p w:rsidR="00B613C1" w:rsidRPr="008D6F8A" w:rsidRDefault="003D583B" w:rsidP="00080797">
            <w:pPr>
              <w:spacing w:after="0" w:line="256" w:lineRule="auto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</w:t>
            </w:r>
            <w:r w:rsidR="00B613C1">
              <w:rPr>
                <w:rFonts w:cs="Calibri"/>
                <w:color w:val="365F91"/>
              </w:rPr>
              <w:t>5040</w:t>
            </w:r>
            <w:bookmarkStart w:id="0" w:name="_GoBack"/>
            <w:bookmarkEnd w:id="0"/>
          </w:p>
        </w:tc>
      </w:tr>
    </w:tbl>
    <w:p w:rsidR="00287B59" w:rsidRPr="00287B59" w:rsidRDefault="00287B59" w:rsidP="00EC6CC9">
      <w:pPr>
        <w:rPr>
          <w:b/>
        </w:rPr>
      </w:pPr>
    </w:p>
    <w:sectPr w:rsidR="00287B59" w:rsidRPr="00287B59" w:rsidSect="00287B5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4D"/>
    <w:rsid w:val="0008671A"/>
    <w:rsid w:val="000D653D"/>
    <w:rsid w:val="00174ED9"/>
    <w:rsid w:val="00287B59"/>
    <w:rsid w:val="003D583B"/>
    <w:rsid w:val="00620460"/>
    <w:rsid w:val="00835299"/>
    <w:rsid w:val="009A161B"/>
    <w:rsid w:val="00A20E04"/>
    <w:rsid w:val="00B613C1"/>
    <w:rsid w:val="00C51B4D"/>
    <w:rsid w:val="00CA778A"/>
    <w:rsid w:val="00EC6CC9"/>
    <w:rsid w:val="00F55934"/>
    <w:rsid w:val="00F9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9CFF7-BAF6-4D60-8D46-EAA3A5B6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B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7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65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taging.seer.cancer.gov/eod_public/list/1.0/" TargetMode="External"/><Relationship Id="rId4" Type="http://schemas.openxmlformats.org/officeDocument/2006/relationships/hyperlink" Target="https://cancerstaging.org/references-tools/deskreferences/Pages/Cancer-Staging-For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4</cp:revision>
  <dcterms:created xsi:type="dcterms:W3CDTF">2018-04-05T12:07:00Z</dcterms:created>
  <dcterms:modified xsi:type="dcterms:W3CDTF">2018-04-05T21:02:00Z</dcterms:modified>
</cp:coreProperties>
</file>