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0E" w:rsidRPr="00255946" w:rsidRDefault="00B44F91" w:rsidP="00255946">
      <w:pPr>
        <w:pStyle w:val="Heading2"/>
        <w:jc w:val="center"/>
        <w:rPr>
          <w:b/>
        </w:rPr>
      </w:pPr>
      <w:r w:rsidRPr="00255946">
        <w:rPr>
          <w:b/>
        </w:rPr>
        <w:t xml:space="preserve">Quiz </w:t>
      </w:r>
      <w:r w:rsidR="00255946" w:rsidRPr="00255946">
        <w:rPr>
          <w:b/>
        </w:rPr>
        <w:t>1</w:t>
      </w:r>
    </w:p>
    <w:p w:rsidR="001D62C3" w:rsidRDefault="001D62C3" w:rsidP="001D62C3">
      <w:pPr>
        <w:pStyle w:val="ListParagraph"/>
        <w:numPr>
          <w:ilvl w:val="0"/>
          <w:numId w:val="1"/>
        </w:numPr>
        <w:spacing w:after="0" w:line="240" w:lineRule="auto"/>
      </w:pPr>
      <w:r>
        <w:t>Patients that have HPV linked oral cancer tend to be:</w:t>
      </w:r>
    </w:p>
    <w:p w:rsidR="001D62C3" w:rsidRDefault="001D62C3" w:rsidP="001D62C3">
      <w:pPr>
        <w:pStyle w:val="ListParagraph"/>
        <w:numPr>
          <w:ilvl w:val="1"/>
          <w:numId w:val="1"/>
        </w:numPr>
        <w:spacing w:after="0" w:line="240" w:lineRule="auto"/>
      </w:pPr>
      <w:r>
        <w:t>Young</w:t>
      </w:r>
    </w:p>
    <w:p w:rsidR="001D62C3" w:rsidRDefault="001D62C3" w:rsidP="001D62C3">
      <w:pPr>
        <w:pStyle w:val="ListParagraph"/>
        <w:numPr>
          <w:ilvl w:val="1"/>
          <w:numId w:val="1"/>
        </w:numPr>
        <w:spacing w:after="0" w:line="240" w:lineRule="auto"/>
      </w:pPr>
      <w:r>
        <w:t>Less likely to be smokers</w:t>
      </w:r>
    </w:p>
    <w:p w:rsidR="001D62C3" w:rsidRDefault="001D62C3" w:rsidP="001D62C3">
      <w:pPr>
        <w:pStyle w:val="ListParagraph"/>
        <w:numPr>
          <w:ilvl w:val="1"/>
          <w:numId w:val="1"/>
        </w:numPr>
        <w:spacing w:after="0" w:line="240" w:lineRule="auto"/>
      </w:pPr>
      <w:r>
        <w:t>Not heavy drinkers</w:t>
      </w:r>
    </w:p>
    <w:p w:rsidR="001D62C3" w:rsidRPr="001D62C3" w:rsidRDefault="001D62C3" w:rsidP="001D62C3">
      <w:pPr>
        <w:pStyle w:val="ListParagraph"/>
        <w:numPr>
          <w:ilvl w:val="1"/>
          <w:numId w:val="1"/>
        </w:numPr>
        <w:spacing w:after="0" w:line="240" w:lineRule="auto"/>
        <w:rPr>
          <w:highlight w:val="yellow"/>
        </w:rPr>
      </w:pPr>
      <w:r w:rsidRPr="001D62C3">
        <w:rPr>
          <w:highlight w:val="yellow"/>
        </w:rPr>
        <w:t>All the above</w:t>
      </w:r>
    </w:p>
    <w:p w:rsidR="001D62C3" w:rsidRDefault="001D62C3" w:rsidP="001D62C3">
      <w:pPr>
        <w:pStyle w:val="ListParagraph"/>
        <w:spacing w:after="0" w:line="240" w:lineRule="auto"/>
        <w:ind w:left="1440"/>
      </w:pPr>
      <w:r>
        <w:t>Rationale: HPV linked oral cancer tend to be seen in younger and less likely to be smokers and drinkers</w:t>
      </w:r>
    </w:p>
    <w:p w:rsidR="001D62C3" w:rsidRDefault="001D62C3" w:rsidP="001D62C3">
      <w:pPr>
        <w:pStyle w:val="ListParagraph"/>
        <w:spacing w:after="0" w:line="240" w:lineRule="auto"/>
        <w:ind w:left="1440"/>
      </w:pPr>
    </w:p>
    <w:p w:rsidR="001D62C3" w:rsidRDefault="001D62C3" w:rsidP="001D62C3">
      <w:pPr>
        <w:pStyle w:val="ListParagraph"/>
        <w:numPr>
          <w:ilvl w:val="0"/>
          <w:numId w:val="1"/>
        </w:numPr>
        <w:spacing w:after="0" w:line="240" w:lineRule="auto"/>
      </w:pPr>
      <w:r>
        <w:t>The retromolar gingiva or retromolar trigone is found where?</w:t>
      </w:r>
    </w:p>
    <w:p w:rsidR="001D62C3" w:rsidRDefault="001D62C3" w:rsidP="001D62C3">
      <w:pPr>
        <w:pStyle w:val="ListParagraph"/>
        <w:numPr>
          <w:ilvl w:val="1"/>
          <w:numId w:val="1"/>
        </w:numPr>
        <w:spacing w:after="0" w:line="240" w:lineRule="auto"/>
      </w:pPr>
      <w:r>
        <w:t>Beside the molars</w:t>
      </w:r>
    </w:p>
    <w:p w:rsidR="001D62C3" w:rsidRPr="008F338E" w:rsidRDefault="001D62C3" w:rsidP="001D62C3">
      <w:pPr>
        <w:pStyle w:val="ListParagraph"/>
        <w:numPr>
          <w:ilvl w:val="1"/>
          <w:numId w:val="1"/>
        </w:numPr>
        <w:spacing w:after="0" w:line="240" w:lineRule="auto"/>
        <w:rPr>
          <w:highlight w:val="yellow"/>
        </w:rPr>
      </w:pPr>
      <w:r w:rsidRPr="008F338E">
        <w:rPr>
          <w:highlight w:val="yellow"/>
        </w:rPr>
        <w:t>Behind the molars</w:t>
      </w:r>
    </w:p>
    <w:p w:rsidR="008F338E" w:rsidRDefault="008F338E" w:rsidP="008F338E">
      <w:pPr>
        <w:pStyle w:val="ListParagraph"/>
        <w:spacing w:after="0" w:line="240" w:lineRule="auto"/>
        <w:ind w:left="1440"/>
      </w:pPr>
      <w:r>
        <w:t>Rationale: the gingiva found behind the molars, covering retromolar pad</w:t>
      </w:r>
    </w:p>
    <w:p w:rsidR="001D62C3" w:rsidRDefault="001D62C3" w:rsidP="001D62C3">
      <w:pPr>
        <w:pStyle w:val="ListParagraph"/>
        <w:numPr>
          <w:ilvl w:val="1"/>
          <w:numId w:val="1"/>
        </w:numPr>
        <w:spacing w:after="0" w:line="240" w:lineRule="auto"/>
      </w:pPr>
      <w:r>
        <w:t>Beneath the molars</w:t>
      </w:r>
    </w:p>
    <w:p w:rsidR="001D62C3" w:rsidRDefault="001D62C3" w:rsidP="001D62C3">
      <w:pPr>
        <w:pStyle w:val="ListParagraph"/>
        <w:numPr>
          <w:ilvl w:val="1"/>
          <w:numId w:val="1"/>
        </w:numPr>
        <w:spacing w:after="0" w:line="240" w:lineRule="auto"/>
      </w:pPr>
      <w:r>
        <w:t>In front of the molars</w:t>
      </w:r>
    </w:p>
    <w:p w:rsidR="001D62C3" w:rsidRDefault="001D62C3" w:rsidP="001D62C3">
      <w:pPr>
        <w:spacing w:after="0" w:line="240" w:lineRule="auto"/>
        <w:ind w:left="1080"/>
      </w:pPr>
    </w:p>
    <w:p w:rsidR="008F338E" w:rsidRDefault="004663A5" w:rsidP="008F338E">
      <w:pPr>
        <w:pStyle w:val="ListParagraph"/>
        <w:numPr>
          <w:ilvl w:val="0"/>
          <w:numId w:val="1"/>
        </w:numPr>
        <w:spacing w:after="0" w:line="240" w:lineRule="auto"/>
      </w:pPr>
      <w:r>
        <w:t>Which portion of the tongue has the dorsal and ventral surfaces?</w:t>
      </w:r>
    </w:p>
    <w:p w:rsidR="004663A5" w:rsidRDefault="004663A5" w:rsidP="004663A5">
      <w:pPr>
        <w:pStyle w:val="ListParagraph"/>
        <w:numPr>
          <w:ilvl w:val="1"/>
          <w:numId w:val="1"/>
        </w:numPr>
        <w:spacing w:after="0" w:line="240" w:lineRule="auto"/>
      </w:pPr>
      <w:r>
        <w:t>Tip</w:t>
      </w:r>
    </w:p>
    <w:p w:rsidR="004663A5" w:rsidRDefault="004663A5" w:rsidP="004663A5">
      <w:pPr>
        <w:pStyle w:val="ListParagraph"/>
        <w:numPr>
          <w:ilvl w:val="1"/>
          <w:numId w:val="1"/>
        </w:numPr>
        <w:spacing w:after="0" w:line="240" w:lineRule="auto"/>
      </w:pPr>
      <w:r>
        <w:t>Base</w:t>
      </w:r>
    </w:p>
    <w:p w:rsidR="004663A5" w:rsidRPr="004663A5" w:rsidRDefault="004663A5" w:rsidP="004663A5">
      <w:pPr>
        <w:pStyle w:val="ListParagraph"/>
        <w:numPr>
          <w:ilvl w:val="1"/>
          <w:numId w:val="1"/>
        </w:numPr>
        <w:spacing w:after="0" w:line="240" w:lineRule="auto"/>
        <w:rPr>
          <w:highlight w:val="yellow"/>
        </w:rPr>
      </w:pPr>
      <w:r w:rsidRPr="004663A5">
        <w:rPr>
          <w:highlight w:val="yellow"/>
        </w:rPr>
        <w:t>Body</w:t>
      </w:r>
    </w:p>
    <w:p w:rsidR="004663A5" w:rsidRDefault="004663A5" w:rsidP="004663A5">
      <w:pPr>
        <w:spacing w:after="0" w:line="240" w:lineRule="auto"/>
        <w:ind w:left="1440"/>
      </w:pPr>
      <w:r>
        <w:t>Rationale: the body of the tongue contains the dorsal and ventral surfaces</w:t>
      </w:r>
    </w:p>
    <w:p w:rsidR="004663A5" w:rsidRDefault="004663A5" w:rsidP="004663A5">
      <w:pPr>
        <w:spacing w:after="0" w:line="240" w:lineRule="auto"/>
        <w:ind w:left="1440"/>
      </w:pPr>
    </w:p>
    <w:p w:rsidR="004663A5" w:rsidRDefault="004663A5" w:rsidP="004663A5">
      <w:pPr>
        <w:pStyle w:val="ListParagraph"/>
        <w:numPr>
          <w:ilvl w:val="0"/>
          <w:numId w:val="1"/>
        </w:numPr>
        <w:spacing w:after="0" w:line="240" w:lineRule="auto"/>
      </w:pPr>
      <w:r>
        <w:t>The lymph nodes that are located between the hyoid and cricoid cartilage are:</w:t>
      </w:r>
    </w:p>
    <w:p w:rsidR="004663A5" w:rsidRDefault="004663A5" w:rsidP="004663A5">
      <w:pPr>
        <w:pStyle w:val="ListParagraph"/>
        <w:numPr>
          <w:ilvl w:val="1"/>
          <w:numId w:val="1"/>
        </w:numPr>
        <w:spacing w:after="0" w:line="240" w:lineRule="auto"/>
      </w:pPr>
      <w:r>
        <w:t>Level I</w:t>
      </w:r>
    </w:p>
    <w:p w:rsidR="004663A5" w:rsidRDefault="004663A5" w:rsidP="004663A5">
      <w:pPr>
        <w:pStyle w:val="ListParagraph"/>
        <w:numPr>
          <w:ilvl w:val="1"/>
          <w:numId w:val="1"/>
        </w:numPr>
        <w:spacing w:after="0" w:line="240" w:lineRule="auto"/>
      </w:pPr>
      <w:r>
        <w:t>Level II</w:t>
      </w:r>
    </w:p>
    <w:p w:rsidR="004663A5" w:rsidRPr="004663A5" w:rsidRDefault="004663A5" w:rsidP="004663A5">
      <w:pPr>
        <w:pStyle w:val="ListParagraph"/>
        <w:numPr>
          <w:ilvl w:val="1"/>
          <w:numId w:val="1"/>
        </w:numPr>
        <w:spacing w:after="0" w:line="240" w:lineRule="auto"/>
        <w:rPr>
          <w:highlight w:val="yellow"/>
        </w:rPr>
      </w:pPr>
      <w:r w:rsidRPr="004663A5">
        <w:rPr>
          <w:highlight w:val="yellow"/>
        </w:rPr>
        <w:t>Level III</w:t>
      </w:r>
    </w:p>
    <w:p w:rsidR="004663A5" w:rsidRDefault="004663A5" w:rsidP="004663A5">
      <w:pPr>
        <w:pStyle w:val="ListParagraph"/>
        <w:spacing w:after="0" w:line="240" w:lineRule="auto"/>
        <w:ind w:left="1440"/>
      </w:pPr>
      <w:r>
        <w:t>Rationale: level 3 LN are located between hyoid and cricoid cartilage</w:t>
      </w:r>
    </w:p>
    <w:p w:rsidR="004663A5" w:rsidRDefault="004663A5" w:rsidP="004663A5">
      <w:pPr>
        <w:pStyle w:val="ListParagraph"/>
        <w:numPr>
          <w:ilvl w:val="1"/>
          <w:numId w:val="1"/>
        </w:numPr>
        <w:spacing w:after="0" w:line="240" w:lineRule="auto"/>
      </w:pPr>
      <w:r>
        <w:t>Level IV</w:t>
      </w:r>
    </w:p>
    <w:p w:rsidR="004663A5" w:rsidRDefault="004663A5" w:rsidP="004663A5">
      <w:pPr>
        <w:spacing w:after="0" w:line="240" w:lineRule="auto"/>
      </w:pPr>
    </w:p>
    <w:p w:rsidR="004663A5" w:rsidRDefault="004663A5" w:rsidP="004663A5">
      <w:pPr>
        <w:pStyle w:val="ListParagraph"/>
        <w:numPr>
          <w:ilvl w:val="0"/>
          <w:numId w:val="1"/>
        </w:numPr>
        <w:spacing w:after="0" w:line="240" w:lineRule="auto"/>
      </w:pPr>
      <w:r>
        <w:t>Which primary site in the oral cavity is more likely to have lymph node metastasis?</w:t>
      </w:r>
    </w:p>
    <w:p w:rsidR="004663A5" w:rsidRPr="004663A5" w:rsidRDefault="004663A5" w:rsidP="004663A5">
      <w:pPr>
        <w:pStyle w:val="ListParagraph"/>
        <w:numPr>
          <w:ilvl w:val="1"/>
          <w:numId w:val="1"/>
        </w:numPr>
        <w:spacing w:after="0" w:line="240" w:lineRule="auto"/>
        <w:rPr>
          <w:highlight w:val="yellow"/>
        </w:rPr>
      </w:pPr>
      <w:r w:rsidRPr="004663A5">
        <w:rPr>
          <w:highlight w:val="yellow"/>
        </w:rPr>
        <w:t>Anterior Tongue</w:t>
      </w:r>
    </w:p>
    <w:p w:rsidR="004663A5" w:rsidRDefault="004663A5" w:rsidP="004663A5">
      <w:pPr>
        <w:pStyle w:val="ListParagraph"/>
        <w:spacing w:after="0" w:line="240" w:lineRule="auto"/>
        <w:ind w:left="1440"/>
      </w:pPr>
      <w:r>
        <w:t>Rationale: 50-60% of anterior tongue primaries present with LN mets</w:t>
      </w:r>
    </w:p>
    <w:p w:rsidR="004663A5" w:rsidRDefault="004663A5" w:rsidP="004663A5">
      <w:pPr>
        <w:pStyle w:val="ListParagraph"/>
        <w:numPr>
          <w:ilvl w:val="1"/>
          <w:numId w:val="1"/>
        </w:numPr>
        <w:spacing w:after="0" w:line="240" w:lineRule="auto"/>
      </w:pPr>
      <w:r>
        <w:t>Hard Palate</w:t>
      </w:r>
    </w:p>
    <w:p w:rsidR="004663A5" w:rsidRDefault="004663A5" w:rsidP="004663A5">
      <w:pPr>
        <w:pStyle w:val="ListParagraph"/>
        <w:numPr>
          <w:ilvl w:val="1"/>
          <w:numId w:val="1"/>
        </w:numPr>
        <w:spacing w:after="0" w:line="240" w:lineRule="auto"/>
      </w:pPr>
      <w:r>
        <w:t>Lower Lip</w:t>
      </w:r>
    </w:p>
    <w:p w:rsidR="004663A5" w:rsidRDefault="004663A5" w:rsidP="004663A5">
      <w:pPr>
        <w:pStyle w:val="ListParagraph"/>
        <w:numPr>
          <w:ilvl w:val="1"/>
          <w:numId w:val="1"/>
        </w:numPr>
        <w:spacing w:after="0" w:line="240" w:lineRule="auto"/>
      </w:pPr>
      <w:r>
        <w:t>Alveolar Ridge</w:t>
      </w:r>
    </w:p>
    <w:p w:rsidR="004663A5" w:rsidRDefault="004663A5" w:rsidP="004663A5">
      <w:pPr>
        <w:spacing w:after="0" w:line="240" w:lineRule="auto"/>
      </w:pPr>
    </w:p>
    <w:p w:rsidR="004663A5" w:rsidRDefault="00F1344F" w:rsidP="004663A5">
      <w:pPr>
        <w:pStyle w:val="ListParagraph"/>
        <w:numPr>
          <w:ilvl w:val="0"/>
          <w:numId w:val="1"/>
        </w:numPr>
        <w:spacing w:after="0" w:line="240" w:lineRule="auto"/>
      </w:pPr>
      <w:r>
        <w:t>If there is discrepant information on where the primary tumor is originating and there is no resection of the primary tumor.  Only a biopsy has been performed.  Which document should you use to determine the primary site?</w:t>
      </w:r>
    </w:p>
    <w:p w:rsidR="00F1344F" w:rsidRDefault="00F1344F" w:rsidP="00F1344F">
      <w:pPr>
        <w:pStyle w:val="ListParagraph"/>
        <w:numPr>
          <w:ilvl w:val="1"/>
          <w:numId w:val="1"/>
        </w:numPr>
        <w:spacing w:after="0" w:line="240" w:lineRule="auto"/>
      </w:pPr>
      <w:r>
        <w:t>Endoscopy</w:t>
      </w:r>
    </w:p>
    <w:p w:rsidR="00F1344F" w:rsidRPr="00F1344F" w:rsidRDefault="00F1344F" w:rsidP="00F1344F">
      <w:pPr>
        <w:pStyle w:val="ListParagraph"/>
        <w:numPr>
          <w:ilvl w:val="1"/>
          <w:numId w:val="1"/>
        </w:numPr>
        <w:spacing w:after="0" w:line="240" w:lineRule="auto"/>
        <w:rPr>
          <w:highlight w:val="yellow"/>
        </w:rPr>
      </w:pPr>
      <w:r w:rsidRPr="00F1344F">
        <w:rPr>
          <w:highlight w:val="yellow"/>
        </w:rPr>
        <w:t>Tumor Board</w:t>
      </w:r>
    </w:p>
    <w:p w:rsidR="00F1344F" w:rsidRDefault="00F1344F" w:rsidP="00F1344F">
      <w:pPr>
        <w:spacing w:after="0" w:line="240" w:lineRule="auto"/>
        <w:ind w:left="1440"/>
      </w:pPr>
      <w:r>
        <w:t>Rationale: From MPH manual – use the site as determined by the tumor board</w:t>
      </w:r>
    </w:p>
    <w:p w:rsidR="00F1344F" w:rsidRDefault="00F1344F" w:rsidP="00F1344F">
      <w:pPr>
        <w:pStyle w:val="ListParagraph"/>
        <w:numPr>
          <w:ilvl w:val="1"/>
          <w:numId w:val="1"/>
        </w:numPr>
        <w:spacing w:after="0" w:line="240" w:lineRule="auto"/>
      </w:pPr>
      <w:r>
        <w:t>Biopsy site</w:t>
      </w:r>
    </w:p>
    <w:p w:rsidR="00F1344F" w:rsidRDefault="00F1344F" w:rsidP="00F1344F">
      <w:pPr>
        <w:pStyle w:val="ListParagraph"/>
        <w:numPr>
          <w:ilvl w:val="1"/>
          <w:numId w:val="1"/>
        </w:numPr>
        <w:spacing w:after="0" w:line="240" w:lineRule="auto"/>
      </w:pPr>
      <w:r>
        <w:t>Diagnosing physician statement</w:t>
      </w:r>
    </w:p>
    <w:p w:rsidR="00255946" w:rsidRDefault="00255946">
      <w:r>
        <w:br w:type="page"/>
      </w:r>
    </w:p>
    <w:p w:rsidR="00F1344F" w:rsidRDefault="00F1344F" w:rsidP="00F1344F">
      <w:pPr>
        <w:pStyle w:val="ListParagraph"/>
        <w:spacing w:after="0" w:line="240" w:lineRule="auto"/>
        <w:ind w:left="1440"/>
      </w:pPr>
    </w:p>
    <w:p w:rsidR="00B44F91" w:rsidRDefault="00B44F91" w:rsidP="00B44F91">
      <w:pPr>
        <w:pStyle w:val="ListParagraph"/>
        <w:numPr>
          <w:ilvl w:val="0"/>
          <w:numId w:val="1"/>
        </w:numPr>
      </w:pPr>
      <w:r>
        <w:t xml:space="preserve">Patient with an overlapping lesion of tongue and floor of mouth.  Initial biopsy of floor of mouth reveals </w:t>
      </w:r>
      <w:proofErr w:type="spellStart"/>
      <w:r>
        <w:t>microinvasive</w:t>
      </w:r>
      <w:proofErr w:type="spellEnd"/>
      <w:r>
        <w:t xml:space="preserve"> squamous cell cancer.  Definitive resection reveals in situ squamous cell cancer.  Pathology report states unifocal tumor, involving the tongue and floor of mouth.  What is the primary site?</w:t>
      </w:r>
    </w:p>
    <w:p w:rsidR="00B44F91" w:rsidRDefault="00B44F91" w:rsidP="00B44F91">
      <w:pPr>
        <w:pStyle w:val="ListParagraph"/>
        <w:numPr>
          <w:ilvl w:val="1"/>
          <w:numId w:val="1"/>
        </w:numPr>
        <w:spacing w:after="0" w:line="240" w:lineRule="auto"/>
        <w:rPr>
          <w:highlight w:val="yellow"/>
        </w:rPr>
      </w:pPr>
      <w:r w:rsidRPr="00B44F91">
        <w:rPr>
          <w:highlight w:val="yellow"/>
        </w:rPr>
        <w:t>C06.8 (overlapping other and unspecified parts of mouth)</w:t>
      </w:r>
    </w:p>
    <w:p w:rsidR="00B44F91" w:rsidRPr="00B44F91" w:rsidRDefault="00B44F91" w:rsidP="00B44F91">
      <w:pPr>
        <w:spacing w:after="0" w:line="240" w:lineRule="auto"/>
        <w:ind w:left="1440"/>
      </w:pPr>
      <w:r w:rsidRPr="00B44F91">
        <w:t>R</w:t>
      </w:r>
      <w:r>
        <w:t xml:space="preserve">ationale: SINQ 20130182 – “book-leaf” lesion which is one that overlaps the floor of mouth and underside of tongue.  </w:t>
      </w:r>
    </w:p>
    <w:p w:rsidR="00B44F91" w:rsidRDefault="00B44F91" w:rsidP="00B44F91">
      <w:pPr>
        <w:pStyle w:val="ListParagraph"/>
        <w:numPr>
          <w:ilvl w:val="1"/>
          <w:numId w:val="1"/>
        </w:numPr>
        <w:spacing w:after="0" w:line="240" w:lineRule="auto"/>
      </w:pPr>
      <w:r>
        <w:t>C14.8 (overlapping lip, oral cavity, and pharynx)</w:t>
      </w:r>
    </w:p>
    <w:p w:rsidR="00B44F91" w:rsidRDefault="00B44F91" w:rsidP="00B44F91">
      <w:pPr>
        <w:pStyle w:val="ListParagraph"/>
        <w:numPr>
          <w:ilvl w:val="1"/>
          <w:numId w:val="1"/>
        </w:numPr>
        <w:spacing w:after="0" w:line="240" w:lineRule="auto"/>
      </w:pPr>
      <w:r>
        <w:t>C04.8 (overlapping floor of mouth)</w:t>
      </w:r>
    </w:p>
    <w:p w:rsidR="00B44F91" w:rsidRDefault="00B44F91" w:rsidP="00B44F91">
      <w:pPr>
        <w:pStyle w:val="ListParagraph"/>
        <w:numPr>
          <w:ilvl w:val="1"/>
          <w:numId w:val="1"/>
        </w:numPr>
        <w:spacing w:after="0" w:line="240" w:lineRule="auto"/>
      </w:pPr>
      <w:r>
        <w:t>C04.9 (floor of mouth)</w:t>
      </w:r>
    </w:p>
    <w:p w:rsidR="00B44F91" w:rsidRDefault="00B44F91"/>
    <w:p w:rsidR="005E6D4F" w:rsidRDefault="00B44F91" w:rsidP="005E6D4F">
      <w:pPr>
        <w:pStyle w:val="ListParagraph"/>
        <w:numPr>
          <w:ilvl w:val="0"/>
          <w:numId w:val="1"/>
        </w:numPr>
      </w:pPr>
      <w:r>
        <w:t xml:space="preserve">A patient was diagnosed with a </w:t>
      </w:r>
      <w:r w:rsidR="005E6D4F">
        <w:t>right mandibular gingiva (C03.1) in 2007 and underwent resection.  Has had no evidence of disease until May 2016 when patient developed an invasive squamous cell carcinoma of the left buccal mucosa (C06.0).  How many primaries are there?</w:t>
      </w:r>
    </w:p>
    <w:p w:rsidR="005E6D4F" w:rsidRDefault="005E6D4F" w:rsidP="005E6D4F">
      <w:pPr>
        <w:pStyle w:val="ListParagraph"/>
        <w:numPr>
          <w:ilvl w:val="1"/>
          <w:numId w:val="1"/>
        </w:numPr>
        <w:spacing w:after="0" w:line="240" w:lineRule="auto"/>
      </w:pPr>
      <w:r>
        <w:t>Two, M9 (more than 5yr apart)</w:t>
      </w:r>
    </w:p>
    <w:p w:rsidR="005E6D4F" w:rsidRDefault="005E6D4F" w:rsidP="005E6D4F">
      <w:pPr>
        <w:pStyle w:val="ListParagraph"/>
        <w:numPr>
          <w:ilvl w:val="1"/>
          <w:numId w:val="1"/>
        </w:numPr>
        <w:spacing w:after="0" w:line="240" w:lineRule="auto"/>
      </w:pPr>
      <w:r>
        <w:t>One, M12 (no other criteria apply)</w:t>
      </w:r>
    </w:p>
    <w:p w:rsidR="005E6D4F" w:rsidRDefault="005E6D4F" w:rsidP="005E6D4F">
      <w:pPr>
        <w:pStyle w:val="ListParagraph"/>
        <w:numPr>
          <w:ilvl w:val="1"/>
          <w:numId w:val="1"/>
        </w:numPr>
        <w:spacing w:after="0" w:line="240" w:lineRule="auto"/>
      </w:pPr>
      <w:r>
        <w:t>One, M2 (single tumor)</w:t>
      </w:r>
    </w:p>
    <w:p w:rsidR="005E6D4F" w:rsidRDefault="005E6D4F" w:rsidP="005E6D4F">
      <w:pPr>
        <w:pStyle w:val="ListParagraph"/>
        <w:numPr>
          <w:ilvl w:val="1"/>
          <w:numId w:val="1"/>
        </w:numPr>
        <w:spacing w:after="0" w:line="240" w:lineRule="auto"/>
        <w:rPr>
          <w:highlight w:val="yellow"/>
        </w:rPr>
      </w:pPr>
      <w:r w:rsidRPr="005E6D4F">
        <w:rPr>
          <w:highlight w:val="yellow"/>
        </w:rPr>
        <w:t xml:space="preserve">Two, M7 (different topography) </w:t>
      </w:r>
    </w:p>
    <w:p w:rsidR="005E6D4F" w:rsidRDefault="005E6D4F" w:rsidP="005E6D4F">
      <w:pPr>
        <w:spacing w:after="0" w:line="240" w:lineRule="auto"/>
        <w:ind w:left="1440"/>
      </w:pPr>
      <w:r w:rsidRPr="005E6D4F">
        <w:t xml:space="preserve">Rationale: </w:t>
      </w:r>
      <w:r>
        <w:t>First rule fits – M7 – topography codes different at third character</w:t>
      </w:r>
    </w:p>
    <w:p w:rsidR="00044D0B" w:rsidRDefault="00044D0B" w:rsidP="005E6D4F">
      <w:pPr>
        <w:spacing w:after="0" w:line="240" w:lineRule="auto"/>
        <w:ind w:left="1440"/>
      </w:pPr>
    </w:p>
    <w:p w:rsidR="00044D0B" w:rsidRDefault="00044D0B" w:rsidP="00044D0B">
      <w:pPr>
        <w:pStyle w:val="ListParagraph"/>
        <w:numPr>
          <w:ilvl w:val="0"/>
          <w:numId w:val="1"/>
        </w:numPr>
        <w:spacing w:after="0" w:line="240" w:lineRule="auto"/>
      </w:pPr>
      <w:r>
        <w:t>The most common histology seen in oral cavity cancers is:</w:t>
      </w:r>
    </w:p>
    <w:p w:rsidR="00044D0B" w:rsidRDefault="00044D0B" w:rsidP="00044D0B">
      <w:pPr>
        <w:pStyle w:val="ListParagraph"/>
        <w:numPr>
          <w:ilvl w:val="1"/>
          <w:numId w:val="1"/>
        </w:numPr>
        <w:spacing w:after="0" w:line="240" w:lineRule="auto"/>
      </w:pPr>
      <w:proofErr w:type="spellStart"/>
      <w:r>
        <w:t>Adenosquamous</w:t>
      </w:r>
      <w:proofErr w:type="spellEnd"/>
    </w:p>
    <w:p w:rsidR="00044D0B" w:rsidRPr="00044D0B" w:rsidRDefault="00044D0B" w:rsidP="00044D0B">
      <w:pPr>
        <w:pStyle w:val="ListParagraph"/>
        <w:numPr>
          <w:ilvl w:val="1"/>
          <w:numId w:val="1"/>
        </w:numPr>
        <w:spacing w:after="0" w:line="240" w:lineRule="auto"/>
        <w:rPr>
          <w:highlight w:val="yellow"/>
        </w:rPr>
      </w:pPr>
      <w:r w:rsidRPr="00044D0B">
        <w:rPr>
          <w:highlight w:val="yellow"/>
        </w:rPr>
        <w:t>Squamous cell carcinoma</w:t>
      </w:r>
    </w:p>
    <w:p w:rsidR="00044D0B" w:rsidRDefault="00044D0B" w:rsidP="00044D0B">
      <w:pPr>
        <w:spacing w:after="0" w:line="240" w:lineRule="auto"/>
        <w:ind w:left="1440"/>
      </w:pPr>
      <w:r>
        <w:t>Rationale: About 85% of all oral cavity cancers are squamous cell carcinomas, the most common</w:t>
      </w:r>
    </w:p>
    <w:p w:rsidR="00044D0B" w:rsidRDefault="00044D0B" w:rsidP="00044D0B">
      <w:pPr>
        <w:pStyle w:val="ListParagraph"/>
        <w:numPr>
          <w:ilvl w:val="1"/>
          <w:numId w:val="1"/>
        </w:numPr>
        <w:spacing w:after="0" w:line="240" w:lineRule="auto"/>
      </w:pPr>
      <w:r>
        <w:t>Mucosal melanoma</w:t>
      </w:r>
    </w:p>
    <w:p w:rsidR="00044D0B" w:rsidRDefault="00044D0B" w:rsidP="00044D0B">
      <w:pPr>
        <w:pStyle w:val="ListParagraph"/>
        <w:numPr>
          <w:ilvl w:val="1"/>
          <w:numId w:val="1"/>
        </w:numPr>
        <w:spacing w:after="0" w:line="240" w:lineRule="auto"/>
      </w:pPr>
      <w:r>
        <w:t>Basal cell carcinoma</w:t>
      </w:r>
    </w:p>
    <w:p w:rsidR="005E6D4F" w:rsidRDefault="005E6D4F" w:rsidP="005E6D4F">
      <w:pPr>
        <w:spacing w:after="0" w:line="240" w:lineRule="auto"/>
        <w:ind w:left="1440"/>
      </w:pPr>
    </w:p>
    <w:p w:rsidR="00EC741F" w:rsidRDefault="00EC741F" w:rsidP="00EC741F">
      <w:pPr>
        <w:pStyle w:val="ListParagraph"/>
        <w:numPr>
          <w:ilvl w:val="0"/>
          <w:numId w:val="1"/>
        </w:numPr>
        <w:spacing w:after="0" w:line="240" w:lineRule="auto"/>
      </w:pPr>
      <w:r>
        <w:t>Patient has a hard palate ulceration that has been present for many months and no response to antibiotics. An FNA of the ulceration revealed squamous cell carcinoma.  A further complete resection of the hard palate lesion revealed a squamous cell carcinoma with features of keratinizing squamous cell.  What is the correct histology?</w:t>
      </w:r>
    </w:p>
    <w:p w:rsidR="00EC741F" w:rsidRDefault="00EC741F" w:rsidP="00EC741F">
      <w:pPr>
        <w:pStyle w:val="ListParagraph"/>
        <w:numPr>
          <w:ilvl w:val="1"/>
          <w:numId w:val="1"/>
        </w:numPr>
        <w:spacing w:after="0" w:line="240" w:lineRule="auto"/>
      </w:pPr>
      <w:r>
        <w:t>8070/3 (SCC – H3, one type)</w:t>
      </w:r>
    </w:p>
    <w:p w:rsidR="00EC741F" w:rsidRDefault="00EC741F" w:rsidP="00EC741F">
      <w:pPr>
        <w:pStyle w:val="ListParagraph"/>
        <w:numPr>
          <w:ilvl w:val="1"/>
          <w:numId w:val="1"/>
        </w:numPr>
        <w:spacing w:after="0" w:line="240" w:lineRule="auto"/>
      </w:pPr>
      <w:r>
        <w:t>8071/3 (SCC, keratinizing – H3, one type)</w:t>
      </w:r>
    </w:p>
    <w:p w:rsidR="00EC741F" w:rsidRPr="00EC741F" w:rsidRDefault="00EC741F" w:rsidP="00EC741F">
      <w:pPr>
        <w:pStyle w:val="ListParagraph"/>
        <w:numPr>
          <w:ilvl w:val="1"/>
          <w:numId w:val="1"/>
        </w:numPr>
        <w:spacing w:after="0" w:line="240" w:lineRule="auto"/>
        <w:rPr>
          <w:highlight w:val="yellow"/>
        </w:rPr>
      </w:pPr>
      <w:r w:rsidRPr="00EC741F">
        <w:rPr>
          <w:highlight w:val="yellow"/>
        </w:rPr>
        <w:t>8071/3 (SCC, keratinizing – H5, more specific)</w:t>
      </w:r>
    </w:p>
    <w:p w:rsidR="00EC741F" w:rsidRDefault="00EC741F" w:rsidP="00EC741F">
      <w:pPr>
        <w:spacing w:after="0" w:line="240" w:lineRule="auto"/>
        <w:ind w:left="1440"/>
      </w:pPr>
      <w:r>
        <w:t>Rationale: NOS and more specific on Chart 1 code most specific</w:t>
      </w:r>
    </w:p>
    <w:p w:rsidR="00EC741F" w:rsidRDefault="00EC741F" w:rsidP="00EC741F">
      <w:pPr>
        <w:pStyle w:val="ListParagraph"/>
        <w:numPr>
          <w:ilvl w:val="1"/>
          <w:numId w:val="1"/>
        </w:numPr>
        <w:spacing w:after="0" w:line="240" w:lineRule="auto"/>
      </w:pPr>
      <w:r>
        <w:t>8070/3 (SCC,  - H9, one type)</w:t>
      </w:r>
    </w:p>
    <w:p w:rsidR="00255946" w:rsidRDefault="00255946">
      <w:r>
        <w:br w:type="page"/>
      </w:r>
    </w:p>
    <w:p w:rsidR="00255946" w:rsidRPr="00255946" w:rsidRDefault="00255946" w:rsidP="00255946">
      <w:pPr>
        <w:pStyle w:val="Heading2"/>
        <w:jc w:val="center"/>
        <w:rPr>
          <w:b/>
        </w:rPr>
      </w:pPr>
      <w:r w:rsidRPr="00255946">
        <w:rPr>
          <w:b/>
        </w:rPr>
        <w:lastRenderedPageBreak/>
        <w:t>Quiz 2</w:t>
      </w:r>
    </w:p>
    <w:p w:rsidR="00255946" w:rsidRPr="005411E9" w:rsidRDefault="00255946" w:rsidP="00255946">
      <w:pPr>
        <w:spacing w:line="240" w:lineRule="auto"/>
        <w:contextualSpacing/>
        <w:rPr>
          <w:b/>
        </w:rPr>
      </w:pPr>
      <w:r w:rsidRPr="005411E9">
        <w:rPr>
          <w:b/>
        </w:rPr>
        <w:t>History and Physical</w:t>
      </w:r>
    </w:p>
    <w:p w:rsidR="00255946" w:rsidRPr="005411E9" w:rsidRDefault="00255946" w:rsidP="00255946">
      <w:pPr>
        <w:spacing w:line="240" w:lineRule="auto"/>
        <w:contextualSpacing/>
      </w:pPr>
      <w:r w:rsidRPr="005411E9">
        <w:t>March 2, 2016</w:t>
      </w:r>
    </w:p>
    <w:p w:rsidR="00255946" w:rsidRPr="005411E9" w:rsidRDefault="00255946" w:rsidP="00255946">
      <w:pPr>
        <w:autoSpaceDE w:val="0"/>
        <w:autoSpaceDN w:val="0"/>
        <w:adjustRightInd w:val="0"/>
        <w:spacing w:after="0" w:line="240" w:lineRule="auto"/>
        <w:rPr>
          <w:rFonts w:cs="Calibri"/>
        </w:rPr>
      </w:pPr>
      <w:r w:rsidRPr="005411E9">
        <w:rPr>
          <w:rFonts w:cs="Calibri"/>
        </w:rPr>
        <w:t>The patient is a 75-year-old Caucasian male who was referred after his primary dentist noticed a lesion on the left lateral portion of the anterior tongue and a second lesion on the anterior floor of the mouth.  On clinical examination, there was an area of granular papillary mass on the anterior aspect of the floor of the mouth.  Further inspection revealed a 2x1cm raised white patch on the left lateral aspect of the tongue.  Both lesions were biopsied.  The tongue lesion was positive for squamous cell carcinoma.  The lesion on the floor of the mouth was positive for severe dysplasia.</w:t>
      </w:r>
    </w:p>
    <w:p w:rsidR="00255946" w:rsidRPr="005411E9" w:rsidRDefault="00255946" w:rsidP="00255946">
      <w:pPr>
        <w:autoSpaceDE w:val="0"/>
        <w:autoSpaceDN w:val="0"/>
        <w:adjustRightInd w:val="0"/>
        <w:spacing w:after="0" w:line="240" w:lineRule="auto"/>
        <w:rPr>
          <w:rFonts w:cs="Calibri"/>
        </w:rPr>
      </w:pPr>
    </w:p>
    <w:p w:rsidR="00255946" w:rsidRPr="005411E9" w:rsidRDefault="00255946" w:rsidP="00255946">
      <w:pPr>
        <w:autoSpaceDE w:val="0"/>
        <w:autoSpaceDN w:val="0"/>
        <w:adjustRightInd w:val="0"/>
        <w:spacing w:after="0" w:line="240" w:lineRule="auto"/>
        <w:rPr>
          <w:rFonts w:cs="Calibri"/>
        </w:rPr>
      </w:pPr>
      <w:r w:rsidRPr="005411E9">
        <w:rPr>
          <w:rFonts w:cs="Calibri"/>
        </w:rPr>
        <w:t>CT scans were performed to evaluate any further involvement.  All scans were negative.</w:t>
      </w:r>
    </w:p>
    <w:p w:rsidR="00255946" w:rsidRPr="005411E9" w:rsidRDefault="00255946" w:rsidP="00255946">
      <w:pPr>
        <w:autoSpaceDE w:val="0"/>
        <w:autoSpaceDN w:val="0"/>
        <w:adjustRightInd w:val="0"/>
        <w:spacing w:after="0" w:line="240" w:lineRule="auto"/>
        <w:rPr>
          <w:rFonts w:cs="Calibri"/>
        </w:rPr>
      </w:pPr>
      <w:r w:rsidRPr="005411E9">
        <w:rPr>
          <w:rFonts w:cs="Calibri"/>
        </w:rPr>
        <w:t xml:space="preserve">The patient was informed about the biopsy reports and was informed that the definitive treatment for this condition would be a local excision of the tumor. </w:t>
      </w:r>
    </w:p>
    <w:p w:rsidR="00255946" w:rsidRPr="005411E9" w:rsidRDefault="00255946" w:rsidP="00255946">
      <w:pPr>
        <w:autoSpaceDE w:val="0"/>
        <w:autoSpaceDN w:val="0"/>
        <w:adjustRightInd w:val="0"/>
        <w:spacing w:after="0" w:line="240" w:lineRule="auto"/>
        <w:rPr>
          <w:rFonts w:cs="Calibri"/>
        </w:rPr>
      </w:pPr>
    </w:p>
    <w:p w:rsidR="00255946" w:rsidRPr="005411E9" w:rsidRDefault="00255946" w:rsidP="00255946">
      <w:pPr>
        <w:spacing w:after="200" w:line="240" w:lineRule="auto"/>
        <w:contextualSpacing/>
        <w:rPr>
          <w:rFonts w:cs="Times New Roman"/>
          <w:b/>
        </w:rPr>
      </w:pPr>
      <w:r w:rsidRPr="005411E9">
        <w:rPr>
          <w:rFonts w:cs="Times New Roman"/>
          <w:b/>
        </w:rPr>
        <w:t>Operative Report</w:t>
      </w:r>
    </w:p>
    <w:p w:rsidR="00255946" w:rsidRPr="005411E9" w:rsidRDefault="00255946" w:rsidP="00255946">
      <w:pPr>
        <w:spacing w:after="200" w:line="240" w:lineRule="auto"/>
        <w:contextualSpacing/>
        <w:rPr>
          <w:rFonts w:cs="Times New Roman"/>
        </w:rPr>
      </w:pPr>
      <w:r w:rsidRPr="005411E9">
        <w:rPr>
          <w:rFonts w:cs="Times New Roman"/>
        </w:rPr>
        <w:t>April 5, 2016</w:t>
      </w:r>
    </w:p>
    <w:p w:rsidR="00255946" w:rsidRPr="005411E9" w:rsidRDefault="00255946" w:rsidP="00255946">
      <w:pPr>
        <w:autoSpaceDE w:val="0"/>
        <w:autoSpaceDN w:val="0"/>
        <w:adjustRightInd w:val="0"/>
        <w:spacing w:after="0" w:line="240" w:lineRule="auto"/>
        <w:rPr>
          <w:rFonts w:cs="Calibri"/>
          <w:b/>
        </w:rPr>
      </w:pPr>
      <w:r w:rsidRPr="005411E9">
        <w:rPr>
          <w:rFonts w:cs="Calibri"/>
          <w:b/>
        </w:rPr>
        <w:t>Preoperative Diagnosis:</w:t>
      </w:r>
    </w:p>
    <w:p w:rsidR="00255946" w:rsidRPr="005411E9" w:rsidRDefault="00255946" w:rsidP="00255946">
      <w:pPr>
        <w:autoSpaceDE w:val="0"/>
        <w:autoSpaceDN w:val="0"/>
        <w:adjustRightInd w:val="0"/>
        <w:spacing w:after="0" w:line="240" w:lineRule="auto"/>
        <w:rPr>
          <w:rFonts w:cs="Calibri"/>
        </w:rPr>
      </w:pPr>
      <w:r w:rsidRPr="005411E9">
        <w:rPr>
          <w:rFonts w:cs="Calibri"/>
        </w:rPr>
        <w:t>1. Left lateral tongue lesion</w:t>
      </w:r>
    </w:p>
    <w:p w:rsidR="00255946" w:rsidRPr="005411E9" w:rsidRDefault="00255946" w:rsidP="00255946">
      <w:pPr>
        <w:autoSpaceDE w:val="0"/>
        <w:autoSpaceDN w:val="0"/>
        <w:adjustRightInd w:val="0"/>
        <w:spacing w:after="0" w:line="240" w:lineRule="auto"/>
        <w:rPr>
          <w:rFonts w:cs="Calibri"/>
        </w:rPr>
      </w:pPr>
      <w:r w:rsidRPr="005411E9">
        <w:rPr>
          <w:rFonts w:cs="Calibri"/>
        </w:rPr>
        <w:t>2. Floor of mouth lesion</w:t>
      </w:r>
    </w:p>
    <w:p w:rsidR="00255946" w:rsidRPr="005411E9" w:rsidRDefault="00255946" w:rsidP="00255946">
      <w:pPr>
        <w:autoSpaceDE w:val="0"/>
        <w:autoSpaceDN w:val="0"/>
        <w:adjustRightInd w:val="0"/>
        <w:spacing w:after="0" w:line="240" w:lineRule="auto"/>
        <w:rPr>
          <w:rFonts w:cs="Calibri"/>
          <w:b/>
        </w:rPr>
      </w:pPr>
      <w:r w:rsidRPr="005411E9">
        <w:rPr>
          <w:rFonts w:cs="Calibri"/>
          <w:b/>
        </w:rPr>
        <w:t xml:space="preserve">Procedure: </w:t>
      </w:r>
    </w:p>
    <w:p w:rsidR="00255946" w:rsidRPr="005411E9" w:rsidRDefault="00255946" w:rsidP="00255946">
      <w:pPr>
        <w:autoSpaceDE w:val="0"/>
        <w:autoSpaceDN w:val="0"/>
        <w:adjustRightInd w:val="0"/>
        <w:spacing w:after="0" w:line="240" w:lineRule="auto"/>
        <w:rPr>
          <w:rFonts w:cs="Calibri"/>
        </w:rPr>
      </w:pPr>
      <w:r w:rsidRPr="005411E9">
        <w:rPr>
          <w:rFonts w:cs="Calibri"/>
        </w:rPr>
        <w:t>The patient was brought into the operating room and sedated without complications. The left lateral tongue lesion was 2 x 1 cm in diameter. The floor of mouth lesion appeared to be approximately 1 x 0.5 cm in length. Both tumors were excised and frozen section margins were negative.</w:t>
      </w:r>
    </w:p>
    <w:p w:rsidR="00255946" w:rsidRPr="005411E9" w:rsidRDefault="00255946" w:rsidP="00255946">
      <w:pPr>
        <w:spacing w:line="240" w:lineRule="auto"/>
        <w:contextualSpacing/>
        <w:rPr>
          <w:b/>
        </w:rPr>
      </w:pPr>
    </w:p>
    <w:p w:rsidR="00255946" w:rsidRPr="005411E9" w:rsidRDefault="00255946" w:rsidP="00255946">
      <w:pPr>
        <w:spacing w:after="200" w:line="240" w:lineRule="auto"/>
        <w:contextualSpacing/>
        <w:rPr>
          <w:rFonts w:cs="Times New Roman"/>
          <w:b/>
        </w:rPr>
      </w:pPr>
      <w:r w:rsidRPr="005411E9">
        <w:rPr>
          <w:rFonts w:cs="Times New Roman"/>
          <w:b/>
        </w:rPr>
        <w:t>Surgical Pathology Report</w:t>
      </w:r>
    </w:p>
    <w:p w:rsidR="00255946" w:rsidRPr="005411E9" w:rsidRDefault="00255946" w:rsidP="00255946">
      <w:pPr>
        <w:spacing w:after="200" w:line="240" w:lineRule="auto"/>
        <w:contextualSpacing/>
        <w:rPr>
          <w:rFonts w:cs="Calibri"/>
        </w:rPr>
      </w:pPr>
      <w:r w:rsidRPr="005411E9">
        <w:t>April 5, 2016</w:t>
      </w:r>
    </w:p>
    <w:p w:rsidR="00255946" w:rsidRPr="005411E9" w:rsidRDefault="00255946" w:rsidP="00255946">
      <w:pPr>
        <w:autoSpaceDE w:val="0"/>
        <w:autoSpaceDN w:val="0"/>
        <w:adjustRightInd w:val="0"/>
        <w:spacing w:after="0" w:line="240" w:lineRule="auto"/>
        <w:rPr>
          <w:rFonts w:cs="Calibri"/>
          <w:b/>
        </w:rPr>
      </w:pPr>
      <w:r w:rsidRPr="005411E9">
        <w:rPr>
          <w:rFonts w:cs="Calibri"/>
          <w:b/>
        </w:rPr>
        <w:t>Final Diagnosis:</w:t>
      </w:r>
    </w:p>
    <w:p w:rsidR="00255946" w:rsidRPr="005411E9" w:rsidRDefault="00255946" w:rsidP="00255946">
      <w:pPr>
        <w:autoSpaceDE w:val="0"/>
        <w:autoSpaceDN w:val="0"/>
        <w:adjustRightInd w:val="0"/>
        <w:spacing w:after="0" w:line="240" w:lineRule="auto"/>
        <w:rPr>
          <w:rFonts w:cs="Calibri"/>
        </w:rPr>
      </w:pPr>
      <w:r w:rsidRPr="005411E9">
        <w:rPr>
          <w:rFonts w:cs="Calibri"/>
        </w:rPr>
        <w:t>A. Tongue left lateral: Invasive moderately differentiated keratinizing squamous cell carcinoma.  The tumor measured 1.9 x 1.1 x .4 cm with invasion into but not through the submucosa.  Margins were negative.</w:t>
      </w:r>
    </w:p>
    <w:p w:rsidR="00255946" w:rsidRPr="005411E9" w:rsidRDefault="00255946" w:rsidP="00255946">
      <w:pPr>
        <w:autoSpaceDE w:val="0"/>
        <w:autoSpaceDN w:val="0"/>
        <w:adjustRightInd w:val="0"/>
        <w:spacing w:after="0" w:line="240" w:lineRule="auto"/>
        <w:rPr>
          <w:rFonts w:cs="Calibri"/>
        </w:rPr>
      </w:pPr>
      <w:r w:rsidRPr="005411E9">
        <w:rPr>
          <w:rFonts w:cs="Calibri"/>
        </w:rPr>
        <w:t>B. Floor of mouth: Severe dysplasia/squamous cell carcinoma in situ.  Tumor measured .73 x .4 x .2 cm’s in maximum dimension.  Margins were negative.</w:t>
      </w:r>
    </w:p>
    <w:p w:rsidR="00255946" w:rsidRDefault="00255946" w:rsidP="00255946">
      <w:pPr>
        <w:autoSpaceDE w:val="0"/>
        <w:autoSpaceDN w:val="0"/>
        <w:adjustRightInd w:val="0"/>
        <w:spacing w:after="0" w:line="240" w:lineRule="auto"/>
        <w:rPr>
          <w:rFonts w:cs="Calibri"/>
          <w:sz w:val="24"/>
          <w:szCs w:val="24"/>
        </w:rPr>
      </w:pPr>
    </w:p>
    <w:p w:rsidR="00255946" w:rsidRPr="005411E9" w:rsidRDefault="00255946" w:rsidP="00255946">
      <w:pPr>
        <w:autoSpaceDE w:val="0"/>
        <w:autoSpaceDN w:val="0"/>
        <w:adjustRightInd w:val="0"/>
        <w:spacing w:after="0" w:line="240" w:lineRule="auto"/>
        <w:rPr>
          <w:rFonts w:cs="Calibri"/>
          <w:b/>
          <w:sz w:val="24"/>
          <w:szCs w:val="24"/>
        </w:rPr>
      </w:pPr>
      <w:r>
        <w:rPr>
          <w:rFonts w:cs="Calibri"/>
          <w:b/>
          <w:sz w:val="24"/>
          <w:szCs w:val="24"/>
        </w:rPr>
        <w:t xml:space="preserve">Primary </w:t>
      </w:r>
      <w:r w:rsidR="002019C9">
        <w:rPr>
          <w:rFonts w:cs="Calibri"/>
          <w:b/>
          <w:sz w:val="24"/>
          <w:szCs w:val="24"/>
        </w:rPr>
        <w:t xml:space="preserve">1 </w:t>
      </w:r>
      <w:r>
        <w:rPr>
          <w:rFonts w:cs="Calibri"/>
          <w:b/>
          <w:sz w:val="24"/>
          <w:szCs w:val="24"/>
        </w:rPr>
        <w:tab/>
      </w:r>
      <w:r>
        <w:rPr>
          <w:rFonts w:cs="Calibri"/>
          <w:b/>
          <w:sz w:val="24"/>
          <w:szCs w:val="24"/>
        </w:rPr>
        <w:tab/>
      </w:r>
      <w:r>
        <w:rPr>
          <w:rFonts w:cs="Calibri"/>
          <w:b/>
          <w:sz w:val="24"/>
          <w:szCs w:val="24"/>
        </w:rPr>
        <w:tab/>
      </w:r>
      <w:r>
        <w:rPr>
          <w:rFonts w:cs="Calibri"/>
          <w:b/>
          <w:sz w:val="24"/>
          <w:szCs w:val="24"/>
        </w:rPr>
        <w:tab/>
        <w:t xml:space="preserve">       </w:t>
      </w:r>
      <w:r w:rsidRPr="005411E9">
        <w:rPr>
          <w:rFonts w:cs="Calibri"/>
          <w:b/>
          <w:sz w:val="24"/>
          <w:szCs w:val="24"/>
        </w:rPr>
        <w:t>Primary 2 (leave blank if one primary)</w:t>
      </w:r>
    </w:p>
    <w:tbl>
      <w:tblPr>
        <w:tblStyle w:val="PlainTable1"/>
        <w:tblW w:w="0" w:type="auto"/>
        <w:tblLook w:val="04A0" w:firstRow="1" w:lastRow="0" w:firstColumn="1" w:lastColumn="0" w:noHBand="0" w:noVBand="1"/>
      </w:tblPr>
      <w:tblGrid>
        <w:gridCol w:w="2065"/>
        <w:gridCol w:w="2003"/>
        <w:gridCol w:w="1980"/>
        <w:gridCol w:w="2070"/>
      </w:tblGrid>
      <w:tr w:rsidR="00255946" w:rsidRPr="005411E9" w:rsidTr="00F351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jc w:val="center"/>
              <w:rPr>
                <w:rFonts w:cs="Calibri"/>
                <w:sz w:val="24"/>
                <w:szCs w:val="24"/>
              </w:rPr>
            </w:pPr>
            <w:r w:rsidRPr="005411E9">
              <w:rPr>
                <w:rFonts w:cs="Calibri"/>
                <w:sz w:val="24"/>
                <w:szCs w:val="24"/>
              </w:rPr>
              <w:t>Data Item</w:t>
            </w:r>
          </w:p>
        </w:tc>
        <w:tc>
          <w:tcPr>
            <w:tcW w:w="2003" w:type="dxa"/>
          </w:tcPr>
          <w:p w:rsidR="00255946" w:rsidRPr="005411E9" w:rsidRDefault="00255946" w:rsidP="00F3517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alibri"/>
                <w:sz w:val="24"/>
                <w:szCs w:val="24"/>
              </w:rPr>
            </w:pPr>
            <w:r w:rsidRPr="005411E9">
              <w:rPr>
                <w:rFonts w:cs="Calibri"/>
                <w:sz w:val="24"/>
                <w:szCs w:val="24"/>
              </w:rPr>
              <w:t>Value</w:t>
            </w:r>
          </w:p>
        </w:tc>
        <w:tc>
          <w:tcPr>
            <w:tcW w:w="1980" w:type="dxa"/>
          </w:tcPr>
          <w:p w:rsidR="00255946" w:rsidRPr="005411E9" w:rsidRDefault="00255946" w:rsidP="00F3517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alibri"/>
                <w:sz w:val="24"/>
                <w:szCs w:val="24"/>
              </w:rPr>
            </w:pPr>
            <w:r w:rsidRPr="005411E9">
              <w:rPr>
                <w:rFonts w:cs="Calibri"/>
                <w:sz w:val="24"/>
                <w:szCs w:val="24"/>
              </w:rPr>
              <w:t>Data Item</w:t>
            </w:r>
          </w:p>
        </w:tc>
        <w:tc>
          <w:tcPr>
            <w:tcW w:w="2070" w:type="dxa"/>
          </w:tcPr>
          <w:p w:rsidR="00255946" w:rsidRPr="005411E9" w:rsidRDefault="00255946" w:rsidP="00F3517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Calibri"/>
                <w:sz w:val="24"/>
                <w:szCs w:val="24"/>
              </w:rPr>
            </w:pPr>
            <w:r w:rsidRPr="005411E9">
              <w:rPr>
                <w:rFonts w:cs="Calibri"/>
                <w:sz w:val="24"/>
                <w:szCs w:val="24"/>
              </w:rPr>
              <w:t>Value</w:t>
            </w:r>
          </w:p>
        </w:tc>
      </w:tr>
      <w:tr w:rsidR="00255946" w:rsidRPr="005411E9" w:rsidTr="00F35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rPr>
                <w:rFonts w:cs="Calibri"/>
                <w:sz w:val="24"/>
                <w:szCs w:val="24"/>
              </w:rPr>
            </w:pPr>
            <w:r w:rsidRPr="005411E9">
              <w:rPr>
                <w:rFonts w:cs="Calibri"/>
                <w:sz w:val="24"/>
                <w:szCs w:val="24"/>
              </w:rPr>
              <w:t>Clinical T</w:t>
            </w:r>
          </w:p>
        </w:tc>
        <w:tc>
          <w:tcPr>
            <w:tcW w:w="2003"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cT1</w:t>
            </w:r>
          </w:p>
        </w:tc>
        <w:tc>
          <w:tcPr>
            <w:tcW w:w="1980"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sz w:val="24"/>
                <w:szCs w:val="24"/>
              </w:rPr>
            </w:pPr>
            <w:r w:rsidRPr="005411E9">
              <w:rPr>
                <w:rFonts w:cs="Calibri"/>
                <w:b/>
                <w:bCs/>
                <w:sz w:val="24"/>
                <w:szCs w:val="24"/>
              </w:rPr>
              <w:t>Clinical T</w:t>
            </w:r>
          </w:p>
        </w:tc>
        <w:tc>
          <w:tcPr>
            <w:tcW w:w="2070"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255946" w:rsidRPr="005411E9" w:rsidTr="00F35178">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rPr>
                <w:rFonts w:cs="Calibri"/>
                <w:sz w:val="24"/>
                <w:szCs w:val="24"/>
              </w:rPr>
            </w:pPr>
            <w:r w:rsidRPr="005411E9">
              <w:rPr>
                <w:rFonts w:cs="Calibri"/>
                <w:sz w:val="24"/>
                <w:szCs w:val="24"/>
              </w:rPr>
              <w:t>Clinical N</w:t>
            </w:r>
          </w:p>
        </w:tc>
        <w:tc>
          <w:tcPr>
            <w:tcW w:w="2003"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cN0</w:t>
            </w:r>
          </w:p>
        </w:tc>
        <w:tc>
          <w:tcPr>
            <w:tcW w:w="1980"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b/>
                <w:bCs/>
                <w:sz w:val="24"/>
                <w:szCs w:val="24"/>
              </w:rPr>
            </w:pPr>
            <w:r w:rsidRPr="005411E9">
              <w:rPr>
                <w:rFonts w:cs="Calibri"/>
                <w:b/>
                <w:bCs/>
                <w:sz w:val="24"/>
                <w:szCs w:val="24"/>
              </w:rPr>
              <w:t>Clinical N</w:t>
            </w:r>
          </w:p>
        </w:tc>
        <w:tc>
          <w:tcPr>
            <w:tcW w:w="2070"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p>
        </w:tc>
      </w:tr>
      <w:tr w:rsidR="00255946" w:rsidRPr="005411E9" w:rsidTr="00F35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rPr>
                <w:rFonts w:cs="Calibri"/>
                <w:sz w:val="24"/>
                <w:szCs w:val="24"/>
              </w:rPr>
            </w:pPr>
            <w:r w:rsidRPr="005411E9">
              <w:rPr>
                <w:rFonts w:cs="Calibri"/>
                <w:sz w:val="24"/>
                <w:szCs w:val="24"/>
              </w:rPr>
              <w:t>Clinical M</w:t>
            </w:r>
          </w:p>
        </w:tc>
        <w:tc>
          <w:tcPr>
            <w:tcW w:w="2003"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cM0</w:t>
            </w:r>
          </w:p>
        </w:tc>
        <w:tc>
          <w:tcPr>
            <w:tcW w:w="1980"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sz w:val="24"/>
                <w:szCs w:val="24"/>
              </w:rPr>
            </w:pPr>
            <w:r w:rsidRPr="005411E9">
              <w:rPr>
                <w:rFonts w:cs="Calibri"/>
                <w:b/>
                <w:bCs/>
                <w:sz w:val="24"/>
                <w:szCs w:val="24"/>
              </w:rPr>
              <w:t>Clinical M</w:t>
            </w:r>
          </w:p>
        </w:tc>
        <w:tc>
          <w:tcPr>
            <w:tcW w:w="2070"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p>
        </w:tc>
      </w:tr>
      <w:tr w:rsidR="00255946" w:rsidRPr="005411E9" w:rsidTr="00F35178">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rPr>
                <w:rFonts w:cs="Calibri"/>
                <w:sz w:val="24"/>
                <w:szCs w:val="24"/>
              </w:rPr>
            </w:pPr>
            <w:r w:rsidRPr="005411E9">
              <w:rPr>
                <w:rFonts w:cs="Calibri"/>
                <w:sz w:val="24"/>
                <w:szCs w:val="24"/>
              </w:rPr>
              <w:t xml:space="preserve">Clinical Stage </w:t>
            </w:r>
          </w:p>
        </w:tc>
        <w:tc>
          <w:tcPr>
            <w:tcW w:w="2003"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1</w:t>
            </w:r>
          </w:p>
        </w:tc>
        <w:tc>
          <w:tcPr>
            <w:tcW w:w="1980"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b/>
                <w:bCs/>
                <w:sz w:val="24"/>
                <w:szCs w:val="24"/>
              </w:rPr>
            </w:pPr>
            <w:r w:rsidRPr="005411E9">
              <w:rPr>
                <w:rFonts w:cs="Calibri"/>
                <w:b/>
                <w:bCs/>
                <w:sz w:val="24"/>
                <w:szCs w:val="24"/>
              </w:rPr>
              <w:t xml:space="preserve">Clinical Stage </w:t>
            </w:r>
          </w:p>
        </w:tc>
        <w:tc>
          <w:tcPr>
            <w:tcW w:w="2070"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99</w:t>
            </w:r>
          </w:p>
        </w:tc>
      </w:tr>
      <w:tr w:rsidR="00255946" w:rsidRPr="005411E9" w:rsidTr="00F35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rPr>
                <w:rFonts w:cs="Calibri"/>
                <w:sz w:val="24"/>
                <w:szCs w:val="24"/>
              </w:rPr>
            </w:pPr>
            <w:r w:rsidRPr="005411E9">
              <w:rPr>
                <w:rFonts w:cs="Calibri"/>
                <w:sz w:val="24"/>
                <w:szCs w:val="24"/>
              </w:rPr>
              <w:t>Pathologic T</w:t>
            </w:r>
          </w:p>
        </w:tc>
        <w:tc>
          <w:tcPr>
            <w:tcW w:w="2003"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pT1</w:t>
            </w:r>
          </w:p>
        </w:tc>
        <w:tc>
          <w:tcPr>
            <w:tcW w:w="1980"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sz w:val="24"/>
                <w:szCs w:val="24"/>
              </w:rPr>
            </w:pPr>
            <w:r w:rsidRPr="005411E9">
              <w:rPr>
                <w:rFonts w:cs="Calibri"/>
                <w:b/>
                <w:bCs/>
                <w:sz w:val="24"/>
                <w:szCs w:val="24"/>
              </w:rPr>
              <w:t>Pathologic T</w:t>
            </w:r>
          </w:p>
        </w:tc>
        <w:tc>
          <w:tcPr>
            <w:tcW w:w="2070" w:type="dxa"/>
          </w:tcPr>
          <w:p w:rsidR="00255946" w:rsidRPr="005411E9" w:rsidRDefault="00946881"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pTis</w:t>
            </w:r>
          </w:p>
        </w:tc>
      </w:tr>
      <w:tr w:rsidR="00255946" w:rsidRPr="005411E9" w:rsidTr="00F35178">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rPr>
                <w:rFonts w:cs="Calibri"/>
                <w:sz w:val="24"/>
                <w:szCs w:val="24"/>
              </w:rPr>
            </w:pPr>
            <w:r w:rsidRPr="005411E9">
              <w:rPr>
                <w:rFonts w:cs="Calibri"/>
                <w:sz w:val="24"/>
                <w:szCs w:val="24"/>
              </w:rPr>
              <w:t>Pathologic N</w:t>
            </w:r>
          </w:p>
        </w:tc>
        <w:tc>
          <w:tcPr>
            <w:tcW w:w="2003"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pNX</w:t>
            </w:r>
          </w:p>
        </w:tc>
        <w:tc>
          <w:tcPr>
            <w:tcW w:w="1980"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b/>
                <w:bCs/>
                <w:sz w:val="24"/>
                <w:szCs w:val="24"/>
              </w:rPr>
            </w:pPr>
            <w:r w:rsidRPr="005411E9">
              <w:rPr>
                <w:rFonts w:cs="Calibri"/>
                <w:b/>
                <w:bCs/>
                <w:sz w:val="24"/>
                <w:szCs w:val="24"/>
              </w:rPr>
              <w:t>Pathologic N</w:t>
            </w:r>
          </w:p>
        </w:tc>
        <w:tc>
          <w:tcPr>
            <w:tcW w:w="2070" w:type="dxa"/>
          </w:tcPr>
          <w:p w:rsidR="00255946" w:rsidRPr="005411E9" w:rsidRDefault="00946881"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cN0</w:t>
            </w:r>
          </w:p>
        </w:tc>
      </w:tr>
      <w:tr w:rsidR="00255946" w:rsidRPr="005411E9" w:rsidTr="00F35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rPr>
                <w:rFonts w:cs="Calibri"/>
                <w:sz w:val="24"/>
                <w:szCs w:val="24"/>
              </w:rPr>
            </w:pPr>
            <w:r w:rsidRPr="005411E9">
              <w:rPr>
                <w:rFonts w:cs="Calibri"/>
                <w:sz w:val="24"/>
                <w:szCs w:val="24"/>
              </w:rPr>
              <w:t>Pathologic M</w:t>
            </w:r>
          </w:p>
        </w:tc>
        <w:tc>
          <w:tcPr>
            <w:tcW w:w="2003"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cM0</w:t>
            </w:r>
          </w:p>
        </w:tc>
        <w:tc>
          <w:tcPr>
            <w:tcW w:w="1980"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bCs/>
                <w:sz w:val="24"/>
                <w:szCs w:val="24"/>
              </w:rPr>
            </w:pPr>
            <w:r w:rsidRPr="005411E9">
              <w:rPr>
                <w:rFonts w:cs="Calibri"/>
                <w:b/>
                <w:bCs/>
                <w:sz w:val="24"/>
                <w:szCs w:val="24"/>
              </w:rPr>
              <w:t>Pathologic M</w:t>
            </w:r>
          </w:p>
        </w:tc>
        <w:tc>
          <w:tcPr>
            <w:tcW w:w="2070" w:type="dxa"/>
          </w:tcPr>
          <w:p w:rsidR="00255946" w:rsidRPr="005411E9"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cM0</w:t>
            </w:r>
          </w:p>
        </w:tc>
      </w:tr>
      <w:tr w:rsidR="00255946" w:rsidRPr="005411E9" w:rsidTr="00F35178">
        <w:tc>
          <w:tcPr>
            <w:cnfStyle w:val="001000000000" w:firstRow="0" w:lastRow="0" w:firstColumn="1" w:lastColumn="0" w:oddVBand="0" w:evenVBand="0" w:oddHBand="0" w:evenHBand="0" w:firstRowFirstColumn="0" w:firstRowLastColumn="0" w:lastRowFirstColumn="0" w:lastRowLastColumn="0"/>
            <w:tcW w:w="2065" w:type="dxa"/>
          </w:tcPr>
          <w:p w:rsidR="00255946" w:rsidRPr="005411E9" w:rsidRDefault="00255946" w:rsidP="00F35178">
            <w:pPr>
              <w:autoSpaceDE w:val="0"/>
              <w:autoSpaceDN w:val="0"/>
              <w:adjustRightInd w:val="0"/>
              <w:rPr>
                <w:rFonts w:cs="Calibri"/>
                <w:sz w:val="24"/>
                <w:szCs w:val="24"/>
              </w:rPr>
            </w:pPr>
            <w:r w:rsidRPr="005411E9">
              <w:rPr>
                <w:rFonts w:cs="Calibri"/>
                <w:sz w:val="24"/>
                <w:szCs w:val="24"/>
              </w:rPr>
              <w:t>Stage Group</w:t>
            </w:r>
          </w:p>
        </w:tc>
        <w:tc>
          <w:tcPr>
            <w:tcW w:w="2003"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99</w:t>
            </w:r>
          </w:p>
        </w:tc>
        <w:tc>
          <w:tcPr>
            <w:tcW w:w="1980" w:type="dxa"/>
          </w:tcPr>
          <w:p w:rsidR="00255946" w:rsidRPr="005411E9" w:rsidRDefault="00255946"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b/>
                <w:bCs/>
                <w:sz w:val="24"/>
                <w:szCs w:val="24"/>
              </w:rPr>
            </w:pPr>
            <w:r w:rsidRPr="005411E9">
              <w:rPr>
                <w:rFonts w:cs="Calibri"/>
                <w:b/>
                <w:bCs/>
                <w:sz w:val="24"/>
                <w:szCs w:val="24"/>
              </w:rPr>
              <w:t>Stage Group</w:t>
            </w:r>
          </w:p>
        </w:tc>
        <w:tc>
          <w:tcPr>
            <w:tcW w:w="2070" w:type="dxa"/>
          </w:tcPr>
          <w:p w:rsidR="00255946" w:rsidRPr="005411E9" w:rsidRDefault="00946881" w:rsidP="00F351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sz w:val="24"/>
                <w:szCs w:val="24"/>
              </w:rPr>
            </w:pPr>
            <w:r>
              <w:rPr>
                <w:rFonts w:cs="Calibri"/>
                <w:sz w:val="24"/>
                <w:szCs w:val="24"/>
              </w:rPr>
              <w:t>0</w:t>
            </w:r>
          </w:p>
        </w:tc>
      </w:tr>
      <w:tr w:rsidR="00255946" w:rsidRPr="00E01D93" w:rsidTr="00F35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rsidR="00255946" w:rsidRPr="00E01D93" w:rsidRDefault="00255946" w:rsidP="00F35178">
            <w:pPr>
              <w:autoSpaceDE w:val="0"/>
              <w:autoSpaceDN w:val="0"/>
              <w:adjustRightInd w:val="0"/>
              <w:rPr>
                <w:rFonts w:cs="Calibri"/>
                <w:bCs w:val="0"/>
                <w:sz w:val="24"/>
                <w:szCs w:val="24"/>
              </w:rPr>
            </w:pPr>
            <w:r w:rsidRPr="00E01D93">
              <w:rPr>
                <w:rFonts w:cs="Calibri"/>
                <w:bCs w:val="0"/>
                <w:sz w:val="24"/>
                <w:szCs w:val="24"/>
              </w:rPr>
              <w:t>Summary Stage</w:t>
            </w:r>
          </w:p>
        </w:tc>
        <w:tc>
          <w:tcPr>
            <w:tcW w:w="2003" w:type="dxa"/>
          </w:tcPr>
          <w:p w:rsidR="00255946" w:rsidRPr="00E01D93"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sidRPr="00E01D93">
              <w:rPr>
                <w:rFonts w:cs="Calibri"/>
                <w:sz w:val="24"/>
                <w:szCs w:val="24"/>
              </w:rPr>
              <w:t>1-Localized</w:t>
            </w:r>
          </w:p>
        </w:tc>
        <w:tc>
          <w:tcPr>
            <w:tcW w:w="1980" w:type="dxa"/>
          </w:tcPr>
          <w:p w:rsidR="00255946" w:rsidRPr="00E01D93" w:rsidRDefault="00255946"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b/>
                <w:sz w:val="24"/>
                <w:szCs w:val="24"/>
              </w:rPr>
            </w:pPr>
            <w:r w:rsidRPr="00E01D93">
              <w:rPr>
                <w:rFonts w:cs="Calibri"/>
                <w:b/>
                <w:sz w:val="24"/>
                <w:szCs w:val="24"/>
              </w:rPr>
              <w:t>Summary Stage</w:t>
            </w:r>
          </w:p>
        </w:tc>
        <w:tc>
          <w:tcPr>
            <w:tcW w:w="2070" w:type="dxa"/>
          </w:tcPr>
          <w:p w:rsidR="00255946" w:rsidRPr="00E01D93" w:rsidRDefault="00946881" w:rsidP="00F351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sz w:val="24"/>
                <w:szCs w:val="24"/>
              </w:rPr>
            </w:pPr>
            <w:r>
              <w:rPr>
                <w:rFonts w:cs="Calibri"/>
                <w:sz w:val="24"/>
                <w:szCs w:val="24"/>
              </w:rPr>
              <w:t>0-In situ</w:t>
            </w:r>
          </w:p>
        </w:tc>
      </w:tr>
    </w:tbl>
    <w:p w:rsidR="00E32BE1" w:rsidRDefault="00E32BE1" w:rsidP="00255946">
      <w:pPr>
        <w:spacing w:after="0" w:line="240" w:lineRule="auto"/>
        <w:ind w:left="1080"/>
      </w:pPr>
    </w:p>
    <w:p w:rsidR="00E32BE1" w:rsidRDefault="00E32BE1" w:rsidP="00E32BE1">
      <w:r>
        <w:br w:type="page"/>
      </w:r>
    </w:p>
    <w:p w:rsidR="00E32BE1" w:rsidRPr="00E32BE1" w:rsidRDefault="00E32BE1" w:rsidP="00E32BE1">
      <w:pPr>
        <w:pStyle w:val="Heading2"/>
        <w:jc w:val="center"/>
        <w:rPr>
          <w:b/>
        </w:rPr>
      </w:pPr>
      <w:r w:rsidRPr="00E32BE1">
        <w:rPr>
          <w:b/>
        </w:rPr>
        <w:lastRenderedPageBreak/>
        <w:t>Quiz 3</w:t>
      </w:r>
    </w:p>
    <w:p w:rsidR="00E32BE1" w:rsidRDefault="00E32BE1" w:rsidP="00E32BE1">
      <w:pPr>
        <w:pStyle w:val="ListParagraph"/>
        <w:numPr>
          <w:ilvl w:val="0"/>
          <w:numId w:val="2"/>
        </w:numPr>
        <w:spacing w:after="0" w:line="240" w:lineRule="auto"/>
      </w:pPr>
      <w:r>
        <w:t>According to NCCN guidelines a T3 lip squamous cell carcinoma would typically receive the following treatment:</w:t>
      </w:r>
      <w:bookmarkStart w:id="0" w:name="_GoBack"/>
      <w:bookmarkEnd w:id="0"/>
    </w:p>
    <w:p w:rsidR="00E32BE1" w:rsidRDefault="00E32BE1" w:rsidP="00E32BE1">
      <w:pPr>
        <w:pStyle w:val="ListParagraph"/>
        <w:numPr>
          <w:ilvl w:val="1"/>
          <w:numId w:val="2"/>
        </w:numPr>
        <w:spacing w:after="0" w:line="240" w:lineRule="auto"/>
      </w:pPr>
      <w:r>
        <w:t>Surgical excision only</w:t>
      </w:r>
    </w:p>
    <w:p w:rsidR="00E32BE1" w:rsidRDefault="00E32BE1" w:rsidP="00E32BE1">
      <w:pPr>
        <w:pStyle w:val="ListParagraph"/>
        <w:numPr>
          <w:ilvl w:val="1"/>
          <w:numId w:val="2"/>
        </w:numPr>
        <w:spacing w:after="0" w:line="240" w:lineRule="auto"/>
      </w:pPr>
      <w:r>
        <w:t>External Beam Radiation only</w:t>
      </w:r>
    </w:p>
    <w:p w:rsidR="00E32BE1" w:rsidRDefault="00E32BE1" w:rsidP="00E32BE1">
      <w:pPr>
        <w:pStyle w:val="ListParagraph"/>
        <w:numPr>
          <w:ilvl w:val="1"/>
          <w:numId w:val="2"/>
        </w:numPr>
        <w:spacing w:after="0" w:line="240" w:lineRule="auto"/>
      </w:pPr>
      <w:r w:rsidRPr="00BC7D90">
        <w:rPr>
          <w:highlight w:val="yellow"/>
        </w:rPr>
        <w:t>Excision of primary +/- Lymph node dissection</w:t>
      </w:r>
    </w:p>
    <w:p w:rsidR="00E32BE1" w:rsidRDefault="00E32BE1" w:rsidP="00E32BE1">
      <w:pPr>
        <w:pStyle w:val="ListParagraph"/>
        <w:numPr>
          <w:ilvl w:val="1"/>
          <w:numId w:val="2"/>
        </w:numPr>
        <w:spacing w:after="0" w:line="240" w:lineRule="auto"/>
      </w:pPr>
      <w:r>
        <w:t>None of the above</w:t>
      </w:r>
    </w:p>
    <w:p w:rsidR="00E32BE1" w:rsidRDefault="00E32BE1" w:rsidP="00E32BE1">
      <w:pPr>
        <w:spacing w:after="0" w:line="240" w:lineRule="auto"/>
      </w:pPr>
    </w:p>
    <w:p w:rsidR="00E32BE1" w:rsidRDefault="00E32BE1" w:rsidP="00E32BE1">
      <w:pPr>
        <w:pStyle w:val="ListParagraph"/>
        <w:numPr>
          <w:ilvl w:val="0"/>
          <w:numId w:val="2"/>
        </w:numPr>
        <w:spacing w:after="0" w:line="240" w:lineRule="auto"/>
      </w:pPr>
      <w:r>
        <w:t>If you have a patient with a clinically diagnosed squamous cell carcinoma, 5.3cm, floor of mouth without involved lymph nodes then according to NCCN guidelines the patient should receive:</w:t>
      </w:r>
    </w:p>
    <w:p w:rsidR="00E32BE1" w:rsidRDefault="00E32BE1" w:rsidP="00E32BE1">
      <w:pPr>
        <w:pStyle w:val="ListParagraph"/>
        <w:numPr>
          <w:ilvl w:val="1"/>
          <w:numId w:val="2"/>
        </w:numPr>
        <w:spacing w:after="0" w:line="240" w:lineRule="auto"/>
      </w:pPr>
      <w:r>
        <w:t>Surgical excision of primary tumor  only</w:t>
      </w:r>
    </w:p>
    <w:p w:rsidR="00E32BE1" w:rsidRPr="0009788A" w:rsidRDefault="00E32BE1" w:rsidP="00E32BE1">
      <w:pPr>
        <w:pStyle w:val="ListParagraph"/>
        <w:numPr>
          <w:ilvl w:val="1"/>
          <w:numId w:val="2"/>
        </w:numPr>
        <w:spacing w:after="0" w:line="240" w:lineRule="auto"/>
        <w:rPr>
          <w:highlight w:val="yellow"/>
        </w:rPr>
      </w:pPr>
      <w:r w:rsidRPr="0009788A">
        <w:rPr>
          <w:highlight w:val="yellow"/>
        </w:rPr>
        <w:t>Excision of primary tumor with neck dissection</w:t>
      </w:r>
    </w:p>
    <w:p w:rsidR="00E32BE1" w:rsidRDefault="00E32BE1" w:rsidP="00E32BE1">
      <w:pPr>
        <w:pStyle w:val="ListParagraph"/>
        <w:numPr>
          <w:ilvl w:val="1"/>
          <w:numId w:val="2"/>
        </w:numPr>
        <w:spacing w:after="0" w:line="240" w:lineRule="auto"/>
      </w:pPr>
      <w:r>
        <w:t>Begin a clinical trial</w:t>
      </w:r>
    </w:p>
    <w:p w:rsidR="00E32BE1" w:rsidRDefault="00E32BE1" w:rsidP="00E32BE1">
      <w:pPr>
        <w:pStyle w:val="ListParagraph"/>
        <w:numPr>
          <w:ilvl w:val="1"/>
          <w:numId w:val="2"/>
        </w:numPr>
        <w:spacing w:after="0" w:line="240" w:lineRule="auto"/>
      </w:pPr>
      <w:r>
        <w:t>External beam radiation to primary site only</w:t>
      </w:r>
    </w:p>
    <w:p w:rsidR="00E32BE1" w:rsidRDefault="00E32BE1" w:rsidP="00E32BE1">
      <w:pPr>
        <w:spacing w:after="0" w:line="240" w:lineRule="auto"/>
      </w:pPr>
    </w:p>
    <w:p w:rsidR="00E32BE1" w:rsidRDefault="00E32BE1" w:rsidP="00E32BE1">
      <w:pPr>
        <w:pStyle w:val="ListParagraph"/>
        <w:numPr>
          <w:ilvl w:val="0"/>
          <w:numId w:val="2"/>
        </w:numPr>
        <w:spacing w:after="0" w:line="240" w:lineRule="auto"/>
      </w:pPr>
      <w:r>
        <w:t xml:space="preserve">A patient with an alveolar ridge </w:t>
      </w:r>
      <w:proofErr w:type="spellStart"/>
      <w:r>
        <w:t>adenosquamous</w:t>
      </w:r>
      <w:proofErr w:type="spellEnd"/>
      <w:r>
        <w:t xml:space="preserve"> carcinoma, 2.3cm.  10/8/2016 CT Neck revealed enlarged </w:t>
      </w:r>
      <w:proofErr w:type="spellStart"/>
      <w:r>
        <w:t>jugulodigastric</w:t>
      </w:r>
      <w:proofErr w:type="spellEnd"/>
      <w:r>
        <w:t xml:space="preserve"> lymph nodes bilaterally, largest is located in left level 2B (2.3cm) and right level 4 all are consistent with metastatic disease.  Patient decides to undergo radiation treatment, completed on 1/5/17 IMRT, 6V photons total 70Gy in 35 fractions to the alveolar ridge and lymph nodes.   What is the regional modality and dose?</w:t>
      </w:r>
    </w:p>
    <w:p w:rsidR="00E32BE1" w:rsidRDefault="00E32BE1" w:rsidP="00E32BE1">
      <w:pPr>
        <w:pStyle w:val="ListParagraph"/>
        <w:numPr>
          <w:ilvl w:val="1"/>
          <w:numId w:val="2"/>
        </w:numPr>
        <w:spacing w:after="0" w:line="240" w:lineRule="auto"/>
      </w:pPr>
      <w:r>
        <w:t>24 (6-10mv photons), 07000cGy</w:t>
      </w:r>
    </w:p>
    <w:p w:rsidR="00E32BE1" w:rsidRDefault="00E32BE1" w:rsidP="00E32BE1">
      <w:pPr>
        <w:pStyle w:val="ListParagraph"/>
        <w:numPr>
          <w:ilvl w:val="1"/>
          <w:numId w:val="2"/>
        </w:numPr>
        <w:spacing w:after="0" w:line="240" w:lineRule="auto"/>
      </w:pPr>
      <w:r>
        <w:t>24 (6-10mv photons), 00700cGy</w:t>
      </w:r>
    </w:p>
    <w:p w:rsidR="00E32BE1" w:rsidRDefault="00E32BE1" w:rsidP="00E32BE1">
      <w:pPr>
        <w:pStyle w:val="ListParagraph"/>
        <w:numPr>
          <w:ilvl w:val="1"/>
          <w:numId w:val="2"/>
        </w:numPr>
        <w:spacing w:after="0" w:line="240" w:lineRule="auto"/>
      </w:pPr>
      <w:r>
        <w:t>31 (IMRT), 00070cGy</w:t>
      </w:r>
    </w:p>
    <w:p w:rsidR="00E32BE1" w:rsidRDefault="00E32BE1" w:rsidP="00E32BE1">
      <w:pPr>
        <w:pStyle w:val="ListParagraph"/>
        <w:numPr>
          <w:ilvl w:val="1"/>
          <w:numId w:val="2"/>
        </w:numPr>
        <w:spacing w:after="0" w:line="240" w:lineRule="auto"/>
        <w:rPr>
          <w:highlight w:val="yellow"/>
        </w:rPr>
      </w:pPr>
      <w:r w:rsidRPr="00942CA2">
        <w:rPr>
          <w:highlight w:val="yellow"/>
        </w:rPr>
        <w:t>31 (IMRT), 07000cGy</w:t>
      </w:r>
    </w:p>
    <w:p w:rsidR="00E32BE1" w:rsidRDefault="00E32BE1" w:rsidP="00E32BE1">
      <w:pPr>
        <w:spacing w:after="0" w:line="240" w:lineRule="auto"/>
        <w:rPr>
          <w:highlight w:val="yellow"/>
        </w:rPr>
      </w:pPr>
    </w:p>
    <w:p w:rsidR="00E32BE1" w:rsidRDefault="00E32BE1" w:rsidP="00E32BE1">
      <w:pPr>
        <w:spacing w:after="0" w:line="240" w:lineRule="auto"/>
        <w:rPr>
          <w:highlight w:val="yellow"/>
        </w:rPr>
      </w:pPr>
    </w:p>
    <w:p w:rsidR="00E32BE1" w:rsidRDefault="00E32BE1" w:rsidP="00E32BE1">
      <w:pPr>
        <w:pStyle w:val="ListParagraph"/>
        <w:numPr>
          <w:ilvl w:val="0"/>
          <w:numId w:val="2"/>
        </w:numPr>
        <w:spacing w:after="0" w:line="240" w:lineRule="auto"/>
      </w:pPr>
      <w:r>
        <w:t>A patient with a 1.3cm v</w:t>
      </w:r>
      <w:r w:rsidRPr="005E7A24">
        <w:t>errucous carcinoma</w:t>
      </w:r>
      <w:r>
        <w:t xml:space="preserve"> of the dorsal side of the anterior tongue and has undergone a partial glossectomy on 3/4/16.  What is the primary site surgery?</w:t>
      </w:r>
    </w:p>
    <w:p w:rsidR="00E32BE1" w:rsidRDefault="00E32BE1" w:rsidP="00E32BE1">
      <w:pPr>
        <w:pStyle w:val="ListParagraph"/>
        <w:numPr>
          <w:ilvl w:val="1"/>
          <w:numId w:val="2"/>
        </w:numPr>
        <w:spacing w:after="0" w:line="240" w:lineRule="auto"/>
      </w:pPr>
      <w:r>
        <w:t>27 – excisional biopsy</w:t>
      </w:r>
    </w:p>
    <w:p w:rsidR="00E32BE1" w:rsidRDefault="00E32BE1" w:rsidP="00E32BE1">
      <w:pPr>
        <w:pStyle w:val="ListParagraph"/>
        <w:numPr>
          <w:ilvl w:val="1"/>
          <w:numId w:val="2"/>
        </w:numPr>
        <w:spacing w:after="0" w:line="240" w:lineRule="auto"/>
      </w:pPr>
      <w:r>
        <w:t>40 – radical excision of tumor, NOS</w:t>
      </w:r>
    </w:p>
    <w:p w:rsidR="00E32BE1" w:rsidRPr="005E7A24" w:rsidRDefault="00E32BE1" w:rsidP="00E32BE1">
      <w:pPr>
        <w:pStyle w:val="ListParagraph"/>
        <w:numPr>
          <w:ilvl w:val="1"/>
          <w:numId w:val="2"/>
        </w:numPr>
        <w:spacing w:after="0" w:line="240" w:lineRule="auto"/>
        <w:rPr>
          <w:highlight w:val="yellow"/>
        </w:rPr>
      </w:pPr>
      <w:r w:rsidRPr="005E7A24">
        <w:rPr>
          <w:highlight w:val="yellow"/>
        </w:rPr>
        <w:t>30 – Wide excision, NOS</w:t>
      </w:r>
    </w:p>
    <w:p w:rsidR="00E32BE1" w:rsidRDefault="00E32BE1" w:rsidP="00E32BE1">
      <w:pPr>
        <w:pStyle w:val="ListParagraph"/>
        <w:numPr>
          <w:ilvl w:val="1"/>
          <w:numId w:val="2"/>
        </w:numPr>
        <w:spacing w:after="0" w:line="240" w:lineRule="auto"/>
      </w:pPr>
      <w:r>
        <w:t>41 – radical excision of tumor ONLY</w:t>
      </w:r>
    </w:p>
    <w:p w:rsidR="00E32BE1" w:rsidRDefault="00E32BE1" w:rsidP="00E32BE1">
      <w:pPr>
        <w:spacing w:after="0" w:line="240" w:lineRule="auto"/>
      </w:pPr>
    </w:p>
    <w:p w:rsidR="00E32BE1" w:rsidRDefault="00E32BE1" w:rsidP="00E32BE1">
      <w:pPr>
        <w:pStyle w:val="ListParagraph"/>
        <w:numPr>
          <w:ilvl w:val="0"/>
          <w:numId w:val="2"/>
        </w:numPr>
        <w:spacing w:after="0" w:line="240" w:lineRule="auto"/>
      </w:pPr>
      <w:r>
        <w:t>A radical neck dissection is recommended by NCCN for:</w:t>
      </w:r>
    </w:p>
    <w:p w:rsidR="00E32BE1" w:rsidRDefault="00E32BE1" w:rsidP="00E32BE1">
      <w:pPr>
        <w:pStyle w:val="ListParagraph"/>
        <w:numPr>
          <w:ilvl w:val="1"/>
          <w:numId w:val="2"/>
        </w:numPr>
        <w:spacing w:after="0" w:line="240" w:lineRule="auto"/>
      </w:pPr>
      <w:r>
        <w:t>N1 disease</w:t>
      </w:r>
    </w:p>
    <w:p w:rsidR="00E32BE1" w:rsidRDefault="00E32BE1" w:rsidP="00E32BE1">
      <w:pPr>
        <w:pStyle w:val="ListParagraph"/>
        <w:numPr>
          <w:ilvl w:val="1"/>
          <w:numId w:val="2"/>
        </w:numPr>
        <w:spacing w:after="0" w:line="240" w:lineRule="auto"/>
      </w:pPr>
      <w:r>
        <w:t>N2 disease</w:t>
      </w:r>
    </w:p>
    <w:p w:rsidR="00E32BE1" w:rsidRDefault="00E32BE1" w:rsidP="00E32BE1">
      <w:pPr>
        <w:pStyle w:val="ListParagraph"/>
        <w:numPr>
          <w:ilvl w:val="1"/>
          <w:numId w:val="2"/>
        </w:numPr>
        <w:spacing w:after="0" w:line="240" w:lineRule="auto"/>
      </w:pPr>
      <w:r>
        <w:t>N0 disease</w:t>
      </w:r>
    </w:p>
    <w:p w:rsidR="00E32BE1" w:rsidRPr="006D1E27" w:rsidRDefault="00E32BE1" w:rsidP="00E32BE1">
      <w:pPr>
        <w:pStyle w:val="ListParagraph"/>
        <w:numPr>
          <w:ilvl w:val="1"/>
          <w:numId w:val="2"/>
        </w:numPr>
        <w:spacing w:after="0" w:line="240" w:lineRule="auto"/>
        <w:rPr>
          <w:highlight w:val="yellow"/>
        </w:rPr>
      </w:pPr>
      <w:r w:rsidRPr="006D1E27">
        <w:rPr>
          <w:highlight w:val="yellow"/>
        </w:rPr>
        <w:t>N3 disease</w:t>
      </w:r>
    </w:p>
    <w:p w:rsidR="00255946" w:rsidRPr="005E6D4F" w:rsidRDefault="00255946" w:rsidP="00255946">
      <w:pPr>
        <w:spacing w:after="0" w:line="240" w:lineRule="auto"/>
        <w:ind w:left="1080"/>
      </w:pPr>
    </w:p>
    <w:sectPr w:rsidR="00255946" w:rsidRPr="005E6D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EDC" w:rsidRDefault="003E2EDC" w:rsidP="00B44F91">
      <w:pPr>
        <w:spacing w:after="0" w:line="240" w:lineRule="auto"/>
      </w:pPr>
      <w:r>
        <w:separator/>
      </w:r>
    </w:p>
  </w:endnote>
  <w:endnote w:type="continuationSeparator" w:id="0">
    <w:p w:rsidR="003E2EDC" w:rsidRDefault="003E2EDC" w:rsidP="00B4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EDC" w:rsidRDefault="003E2EDC" w:rsidP="00B44F91">
      <w:pPr>
        <w:spacing w:after="0" w:line="240" w:lineRule="auto"/>
      </w:pPr>
      <w:r>
        <w:separator/>
      </w:r>
    </w:p>
  </w:footnote>
  <w:footnote w:type="continuationSeparator" w:id="0">
    <w:p w:rsidR="003E2EDC" w:rsidRDefault="003E2EDC" w:rsidP="00B44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91" w:rsidRDefault="00B44F91">
    <w:pPr>
      <w:pStyle w:val="Header"/>
    </w:pPr>
    <w:r>
      <w:t>Lip/Oral Cavity Webinar April 2017</w:t>
    </w:r>
  </w:p>
  <w:p w:rsidR="00B44F91" w:rsidRDefault="00B44F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B0A66"/>
    <w:multiLevelType w:val="hybridMultilevel"/>
    <w:tmpl w:val="95E85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B0B62"/>
    <w:multiLevelType w:val="hybridMultilevel"/>
    <w:tmpl w:val="DCF8CA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91"/>
    <w:rsid w:val="00044D0B"/>
    <w:rsid w:val="001D62C3"/>
    <w:rsid w:val="002019C9"/>
    <w:rsid w:val="00246EEA"/>
    <w:rsid w:val="00255946"/>
    <w:rsid w:val="00351B06"/>
    <w:rsid w:val="003E2EDC"/>
    <w:rsid w:val="004663A5"/>
    <w:rsid w:val="004D33E5"/>
    <w:rsid w:val="005D1EC1"/>
    <w:rsid w:val="005E6D4F"/>
    <w:rsid w:val="005F6B48"/>
    <w:rsid w:val="00661CCA"/>
    <w:rsid w:val="007371E4"/>
    <w:rsid w:val="008F338E"/>
    <w:rsid w:val="00946881"/>
    <w:rsid w:val="00B44F91"/>
    <w:rsid w:val="00C07185"/>
    <w:rsid w:val="00C90A70"/>
    <w:rsid w:val="00DC06F4"/>
    <w:rsid w:val="00E32BE1"/>
    <w:rsid w:val="00EC741F"/>
    <w:rsid w:val="00F1344F"/>
    <w:rsid w:val="00FA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A2F0D-A60E-4609-A41E-2342381F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5946"/>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55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4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F91"/>
  </w:style>
  <w:style w:type="paragraph" w:styleId="Footer">
    <w:name w:val="footer"/>
    <w:basedOn w:val="Normal"/>
    <w:link w:val="FooterChar"/>
    <w:uiPriority w:val="99"/>
    <w:unhideWhenUsed/>
    <w:rsid w:val="00B44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F91"/>
  </w:style>
  <w:style w:type="paragraph" w:styleId="ListParagraph">
    <w:name w:val="List Paragraph"/>
    <w:basedOn w:val="Normal"/>
    <w:uiPriority w:val="34"/>
    <w:qFormat/>
    <w:rsid w:val="00B44F91"/>
    <w:pPr>
      <w:ind w:left="720"/>
      <w:contextualSpacing/>
    </w:pPr>
  </w:style>
  <w:style w:type="character" w:customStyle="1" w:styleId="Heading1Char">
    <w:name w:val="Heading 1 Char"/>
    <w:basedOn w:val="DefaultParagraphFont"/>
    <w:link w:val="Heading1"/>
    <w:uiPriority w:val="9"/>
    <w:rsid w:val="00255946"/>
    <w:rPr>
      <w:rFonts w:asciiTheme="majorHAnsi" w:eastAsiaTheme="majorEastAsia" w:hAnsiTheme="majorHAnsi" w:cstheme="majorBidi"/>
      <w:b/>
      <w:bCs/>
      <w:kern w:val="32"/>
      <w:sz w:val="32"/>
      <w:szCs w:val="32"/>
    </w:rPr>
  </w:style>
  <w:style w:type="table" w:styleId="PlainTable1">
    <w:name w:val="Plain Table 1"/>
    <w:basedOn w:val="TableNormal"/>
    <w:uiPriority w:val="41"/>
    <w:rsid w:val="00255946"/>
    <w:pPr>
      <w:spacing w:after="0" w:line="240" w:lineRule="auto"/>
    </w:pPr>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25594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dc:creator>
  <cp:keywords/>
  <dc:description/>
  <cp:lastModifiedBy>Jim Hofferkamp</cp:lastModifiedBy>
  <cp:revision>10</cp:revision>
  <dcterms:created xsi:type="dcterms:W3CDTF">2017-03-25T16:09:00Z</dcterms:created>
  <dcterms:modified xsi:type="dcterms:W3CDTF">2017-04-19T19:17:00Z</dcterms:modified>
</cp:coreProperties>
</file>