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68A" w:rsidRPr="00795718" w:rsidRDefault="006B38E5" w:rsidP="00DC268A">
      <w:pPr>
        <w:pStyle w:val="Heading1"/>
        <w:jc w:val="center"/>
        <w:rPr>
          <w:b/>
        </w:rPr>
      </w:pPr>
      <w:r w:rsidRPr="00795718">
        <w:rPr>
          <w:b/>
        </w:rPr>
        <w:t>Larynx</w:t>
      </w:r>
      <w:r w:rsidR="003578F2" w:rsidRPr="00795718">
        <w:rPr>
          <w:b/>
        </w:rPr>
        <w:t xml:space="preserve"> </w:t>
      </w:r>
      <w:r w:rsidR="00DC268A" w:rsidRPr="00795718">
        <w:rPr>
          <w:b/>
        </w:rPr>
        <w:t>Quiz 1</w:t>
      </w:r>
    </w:p>
    <w:p w:rsidR="00DC268A" w:rsidRPr="00795718" w:rsidRDefault="00DC268A" w:rsidP="00901476">
      <w:pPr>
        <w:rPr>
          <w:sz w:val="24"/>
        </w:rPr>
      </w:pPr>
    </w:p>
    <w:p w:rsidR="00DC268A" w:rsidRPr="00795718" w:rsidRDefault="006B38E5" w:rsidP="00DC268A">
      <w:pPr>
        <w:pStyle w:val="ListParagraph"/>
        <w:numPr>
          <w:ilvl w:val="0"/>
          <w:numId w:val="4"/>
        </w:numPr>
        <w:spacing w:after="160" w:line="259" w:lineRule="auto"/>
        <w:rPr>
          <w:bCs/>
          <w:sz w:val="24"/>
        </w:rPr>
      </w:pPr>
      <w:r w:rsidRPr="00795718">
        <w:rPr>
          <w:bCs/>
          <w:sz w:val="24"/>
        </w:rPr>
        <w:t xml:space="preserve">The </w:t>
      </w:r>
      <w:proofErr w:type="spellStart"/>
      <w:r w:rsidRPr="00795718">
        <w:rPr>
          <w:bCs/>
          <w:sz w:val="24"/>
        </w:rPr>
        <w:t>Supraglottis</w:t>
      </w:r>
      <w:proofErr w:type="spellEnd"/>
      <w:r w:rsidRPr="00795718">
        <w:rPr>
          <w:bCs/>
          <w:sz w:val="24"/>
        </w:rPr>
        <w:t xml:space="preserve"> does not include which structures</w:t>
      </w:r>
      <w:r w:rsidR="00DC268A" w:rsidRPr="00795718">
        <w:rPr>
          <w:bCs/>
          <w:sz w:val="24"/>
        </w:rPr>
        <w:t>?</w:t>
      </w:r>
    </w:p>
    <w:p w:rsidR="00DC268A" w:rsidRPr="00795718" w:rsidRDefault="006B38E5" w:rsidP="00DC268A">
      <w:pPr>
        <w:pStyle w:val="ListParagraph"/>
        <w:numPr>
          <w:ilvl w:val="1"/>
          <w:numId w:val="4"/>
        </w:numPr>
        <w:spacing w:after="160" w:line="259" w:lineRule="auto"/>
        <w:rPr>
          <w:bCs/>
          <w:sz w:val="24"/>
        </w:rPr>
      </w:pPr>
      <w:r w:rsidRPr="00795718">
        <w:rPr>
          <w:bCs/>
          <w:sz w:val="24"/>
        </w:rPr>
        <w:t>Arytenoids</w:t>
      </w:r>
    </w:p>
    <w:p w:rsidR="00DC268A" w:rsidRPr="00795718" w:rsidRDefault="006B38E5" w:rsidP="00DC268A">
      <w:pPr>
        <w:pStyle w:val="ListParagraph"/>
        <w:numPr>
          <w:ilvl w:val="1"/>
          <w:numId w:val="4"/>
        </w:numPr>
        <w:spacing w:after="160" w:line="259" w:lineRule="auto"/>
        <w:rPr>
          <w:bCs/>
          <w:sz w:val="24"/>
        </w:rPr>
      </w:pPr>
      <w:r w:rsidRPr="00795718">
        <w:rPr>
          <w:bCs/>
          <w:sz w:val="24"/>
        </w:rPr>
        <w:t>Aryepiglottic folds</w:t>
      </w:r>
    </w:p>
    <w:p w:rsidR="00DC268A" w:rsidRPr="00795718" w:rsidRDefault="006B38E5" w:rsidP="00DC268A">
      <w:pPr>
        <w:pStyle w:val="ListParagraph"/>
        <w:numPr>
          <w:ilvl w:val="1"/>
          <w:numId w:val="4"/>
        </w:numPr>
        <w:spacing w:after="160" w:line="259" w:lineRule="auto"/>
        <w:rPr>
          <w:bCs/>
          <w:sz w:val="24"/>
        </w:rPr>
      </w:pPr>
      <w:r w:rsidRPr="00795718">
        <w:rPr>
          <w:bCs/>
          <w:sz w:val="24"/>
        </w:rPr>
        <w:t>False vocal cords</w:t>
      </w:r>
    </w:p>
    <w:p w:rsidR="00DC268A" w:rsidRPr="00795718" w:rsidRDefault="006B38E5" w:rsidP="002A2193">
      <w:pPr>
        <w:pStyle w:val="ListParagraph"/>
        <w:numPr>
          <w:ilvl w:val="1"/>
          <w:numId w:val="4"/>
        </w:numPr>
        <w:spacing w:after="160" w:line="259" w:lineRule="auto"/>
        <w:rPr>
          <w:bCs/>
          <w:sz w:val="24"/>
        </w:rPr>
      </w:pPr>
      <w:r w:rsidRPr="00795718">
        <w:rPr>
          <w:bCs/>
          <w:sz w:val="24"/>
        </w:rPr>
        <w:t>Ture vocal cords</w:t>
      </w:r>
    </w:p>
    <w:p w:rsidR="002A2193" w:rsidRPr="00795718" w:rsidRDefault="002A2193" w:rsidP="002A2193">
      <w:pPr>
        <w:pStyle w:val="ListParagraph"/>
        <w:spacing w:after="160" w:line="259" w:lineRule="auto"/>
        <w:ind w:left="1440"/>
        <w:rPr>
          <w:bCs/>
          <w:sz w:val="24"/>
        </w:rPr>
      </w:pPr>
    </w:p>
    <w:p w:rsidR="002A2193" w:rsidRPr="00795718" w:rsidRDefault="006B38E5" w:rsidP="002A2193">
      <w:pPr>
        <w:pStyle w:val="ListParagraph"/>
        <w:numPr>
          <w:ilvl w:val="0"/>
          <w:numId w:val="4"/>
        </w:numPr>
        <w:spacing w:after="160" w:line="259" w:lineRule="auto"/>
        <w:rPr>
          <w:bCs/>
          <w:sz w:val="24"/>
        </w:rPr>
      </w:pPr>
      <w:r w:rsidRPr="00795718">
        <w:rPr>
          <w:bCs/>
          <w:sz w:val="24"/>
        </w:rPr>
        <w:t>Which part of the larynx contains the epiglottis</w:t>
      </w:r>
      <w:r w:rsidR="002A2193" w:rsidRPr="00795718">
        <w:rPr>
          <w:bCs/>
          <w:sz w:val="24"/>
        </w:rPr>
        <w:t>?</w:t>
      </w:r>
    </w:p>
    <w:p w:rsidR="002A2193" w:rsidRPr="00795718" w:rsidRDefault="006B38E5" w:rsidP="002A2193">
      <w:pPr>
        <w:pStyle w:val="ListParagraph"/>
        <w:numPr>
          <w:ilvl w:val="1"/>
          <w:numId w:val="4"/>
        </w:numPr>
        <w:spacing w:after="160" w:line="259" w:lineRule="auto"/>
        <w:rPr>
          <w:bCs/>
          <w:sz w:val="24"/>
        </w:rPr>
      </w:pPr>
      <w:r w:rsidRPr="00795718">
        <w:rPr>
          <w:bCs/>
          <w:sz w:val="24"/>
        </w:rPr>
        <w:t>Glottis</w:t>
      </w:r>
    </w:p>
    <w:p w:rsidR="002A2193" w:rsidRPr="00795718" w:rsidRDefault="006B38E5" w:rsidP="002A2193">
      <w:pPr>
        <w:pStyle w:val="ListParagraph"/>
        <w:numPr>
          <w:ilvl w:val="1"/>
          <w:numId w:val="4"/>
        </w:numPr>
        <w:spacing w:after="160" w:line="259" w:lineRule="auto"/>
        <w:rPr>
          <w:bCs/>
          <w:sz w:val="24"/>
        </w:rPr>
      </w:pPr>
      <w:proofErr w:type="spellStart"/>
      <w:r w:rsidRPr="00795718">
        <w:rPr>
          <w:bCs/>
          <w:sz w:val="24"/>
        </w:rPr>
        <w:t>Subglottis</w:t>
      </w:r>
      <w:proofErr w:type="spellEnd"/>
    </w:p>
    <w:p w:rsidR="002A2193" w:rsidRPr="00795718" w:rsidRDefault="006B38E5" w:rsidP="002A2193">
      <w:pPr>
        <w:pStyle w:val="ListParagraph"/>
        <w:numPr>
          <w:ilvl w:val="1"/>
          <w:numId w:val="4"/>
        </w:numPr>
        <w:spacing w:after="160" w:line="259" w:lineRule="auto"/>
        <w:rPr>
          <w:bCs/>
          <w:sz w:val="24"/>
        </w:rPr>
      </w:pPr>
      <w:proofErr w:type="spellStart"/>
      <w:r w:rsidRPr="00795718">
        <w:rPr>
          <w:bCs/>
          <w:sz w:val="24"/>
        </w:rPr>
        <w:t>Supraglottis</w:t>
      </w:r>
      <w:proofErr w:type="spellEnd"/>
    </w:p>
    <w:p w:rsidR="002A2193" w:rsidRPr="00795718" w:rsidRDefault="006B38E5" w:rsidP="002A2193">
      <w:pPr>
        <w:pStyle w:val="ListParagraph"/>
        <w:numPr>
          <w:ilvl w:val="1"/>
          <w:numId w:val="4"/>
        </w:numPr>
        <w:spacing w:after="160" w:line="259" w:lineRule="auto"/>
        <w:rPr>
          <w:bCs/>
          <w:sz w:val="24"/>
        </w:rPr>
      </w:pPr>
      <w:r w:rsidRPr="00795718">
        <w:rPr>
          <w:bCs/>
          <w:sz w:val="24"/>
        </w:rPr>
        <w:t>None of the above</w:t>
      </w:r>
    </w:p>
    <w:p w:rsidR="002A2193" w:rsidRPr="00795718" w:rsidRDefault="002A2193" w:rsidP="002A2193">
      <w:pPr>
        <w:pStyle w:val="ListParagraph"/>
        <w:ind w:left="1440"/>
        <w:rPr>
          <w:bCs/>
          <w:sz w:val="24"/>
        </w:rPr>
      </w:pPr>
    </w:p>
    <w:p w:rsidR="002A2193" w:rsidRPr="00795718" w:rsidRDefault="006B38E5" w:rsidP="002A2193">
      <w:pPr>
        <w:pStyle w:val="ListParagraph"/>
        <w:numPr>
          <w:ilvl w:val="0"/>
          <w:numId w:val="4"/>
        </w:numPr>
        <w:spacing w:after="160" w:line="259" w:lineRule="auto"/>
        <w:rPr>
          <w:bCs/>
          <w:sz w:val="24"/>
        </w:rPr>
      </w:pPr>
      <w:r w:rsidRPr="00795718">
        <w:rPr>
          <w:bCs/>
          <w:sz w:val="24"/>
        </w:rPr>
        <w:t>Which cartilages are considered paired in the Larynx</w:t>
      </w:r>
      <w:r w:rsidR="002A2193" w:rsidRPr="00795718">
        <w:rPr>
          <w:bCs/>
          <w:sz w:val="24"/>
        </w:rPr>
        <w:t>?</w:t>
      </w:r>
    </w:p>
    <w:p w:rsidR="002A2193" w:rsidRPr="00795718" w:rsidRDefault="006B38E5" w:rsidP="002A2193">
      <w:pPr>
        <w:pStyle w:val="ListParagraph"/>
        <w:numPr>
          <w:ilvl w:val="1"/>
          <w:numId w:val="4"/>
        </w:numPr>
        <w:spacing w:after="160" w:line="259" w:lineRule="auto"/>
        <w:rPr>
          <w:bCs/>
          <w:sz w:val="24"/>
        </w:rPr>
      </w:pPr>
      <w:r w:rsidRPr="00795718">
        <w:rPr>
          <w:bCs/>
          <w:sz w:val="24"/>
        </w:rPr>
        <w:t>Epiglottis</w:t>
      </w:r>
    </w:p>
    <w:p w:rsidR="002A2193" w:rsidRPr="00795718" w:rsidRDefault="006B38E5" w:rsidP="002A2193">
      <w:pPr>
        <w:pStyle w:val="ListParagraph"/>
        <w:numPr>
          <w:ilvl w:val="1"/>
          <w:numId w:val="4"/>
        </w:numPr>
        <w:spacing w:after="160" w:line="259" w:lineRule="auto"/>
        <w:rPr>
          <w:bCs/>
          <w:sz w:val="24"/>
        </w:rPr>
      </w:pPr>
      <w:proofErr w:type="spellStart"/>
      <w:r w:rsidRPr="00795718">
        <w:rPr>
          <w:bCs/>
          <w:sz w:val="24"/>
        </w:rPr>
        <w:t>Corniculate</w:t>
      </w:r>
      <w:proofErr w:type="spellEnd"/>
      <w:r w:rsidRPr="00795718">
        <w:rPr>
          <w:bCs/>
          <w:sz w:val="24"/>
        </w:rPr>
        <w:t xml:space="preserve"> cartilage</w:t>
      </w:r>
    </w:p>
    <w:p w:rsidR="002A2193" w:rsidRPr="00795718" w:rsidRDefault="006B38E5" w:rsidP="002A2193">
      <w:pPr>
        <w:pStyle w:val="ListParagraph"/>
        <w:numPr>
          <w:ilvl w:val="1"/>
          <w:numId w:val="4"/>
        </w:numPr>
        <w:spacing w:after="160" w:line="259" w:lineRule="auto"/>
        <w:rPr>
          <w:bCs/>
          <w:sz w:val="24"/>
        </w:rPr>
      </w:pPr>
      <w:r w:rsidRPr="00795718">
        <w:rPr>
          <w:bCs/>
          <w:sz w:val="24"/>
        </w:rPr>
        <w:t>Thyroid cartilage</w:t>
      </w:r>
    </w:p>
    <w:p w:rsidR="002A2193" w:rsidRDefault="006B38E5" w:rsidP="002A2193">
      <w:pPr>
        <w:pStyle w:val="ListParagraph"/>
        <w:numPr>
          <w:ilvl w:val="1"/>
          <w:numId w:val="4"/>
        </w:numPr>
        <w:spacing w:after="160" w:line="259" w:lineRule="auto"/>
        <w:rPr>
          <w:bCs/>
          <w:sz w:val="24"/>
        </w:rPr>
      </w:pPr>
      <w:r w:rsidRPr="00795718">
        <w:rPr>
          <w:bCs/>
          <w:sz w:val="24"/>
        </w:rPr>
        <w:t>Cricoid cartilage</w:t>
      </w:r>
    </w:p>
    <w:p w:rsidR="00610DF7" w:rsidRPr="00610DF7" w:rsidRDefault="00610DF7" w:rsidP="00610DF7">
      <w:pPr>
        <w:pStyle w:val="ListParagraph"/>
        <w:spacing w:after="160" w:line="259" w:lineRule="auto"/>
        <w:ind w:left="1440"/>
        <w:rPr>
          <w:bCs/>
          <w:sz w:val="24"/>
        </w:rPr>
      </w:pPr>
      <w:bookmarkStart w:id="0" w:name="_GoBack"/>
      <w:bookmarkEnd w:id="0"/>
    </w:p>
    <w:p w:rsidR="00DC268A" w:rsidRPr="00795718" w:rsidRDefault="00BE21E8" w:rsidP="00DC268A">
      <w:pPr>
        <w:pStyle w:val="ListParagraph"/>
        <w:numPr>
          <w:ilvl w:val="0"/>
          <w:numId w:val="4"/>
        </w:numPr>
        <w:spacing w:after="160" w:line="259" w:lineRule="auto"/>
        <w:rPr>
          <w:bCs/>
          <w:sz w:val="24"/>
        </w:rPr>
      </w:pPr>
      <w:r w:rsidRPr="00795718">
        <w:rPr>
          <w:bCs/>
          <w:sz w:val="24"/>
        </w:rPr>
        <w:t xml:space="preserve">The </w:t>
      </w:r>
      <w:r w:rsidR="001F50B4" w:rsidRPr="00795718">
        <w:rPr>
          <w:bCs/>
          <w:sz w:val="24"/>
        </w:rPr>
        <w:t>anterior</w:t>
      </w:r>
      <w:r w:rsidRPr="00795718">
        <w:rPr>
          <w:bCs/>
          <w:sz w:val="24"/>
        </w:rPr>
        <w:t xml:space="preserve"> and posterior commissures are located in which part of the Larynx</w:t>
      </w:r>
      <w:r w:rsidR="00B12621" w:rsidRPr="00795718">
        <w:rPr>
          <w:bCs/>
          <w:sz w:val="24"/>
        </w:rPr>
        <w:t>?</w:t>
      </w:r>
    </w:p>
    <w:p w:rsidR="00DC268A" w:rsidRPr="00795718" w:rsidRDefault="00BE21E8" w:rsidP="00DC268A">
      <w:pPr>
        <w:pStyle w:val="ListParagraph"/>
        <w:numPr>
          <w:ilvl w:val="1"/>
          <w:numId w:val="4"/>
        </w:numPr>
        <w:spacing w:after="160" w:line="259" w:lineRule="auto"/>
        <w:rPr>
          <w:bCs/>
          <w:sz w:val="24"/>
        </w:rPr>
      </w:pPr>
      <w:r w:rsidRPr="00795718">
        <w:rPr>
          <w:bCs/>
          <w:sz w:val="24"/>
        </w:rPr>
        <w:t>Glottis</w:t>
      </w:r>
    </w:p>
    <w:p w:rsidR="00DC268A" w:rsidRPr="00795718" w:rsidRDefault="00BE21E8" w:rsidP="00DC268A">
      <w:pPr>
        <w:pStyle w:val="ListParagraph"/>
        <w:numPr>
          <w:ilvl w:val="1"/>
          <w:numId w:val="4"/>
        </w:numPr>
        <w:spacing w:after="160" w:line="259" w:lineRule="auto"/>
        <w:rPr>
          <w:bCs/>
          <w:sz w:val="24"/>
        </w:rPr>
      </w:pPr>
      <w:proofErr w:type="spellStart"/>
      <w:r w:rsidRPr="00795718">
        <w:rPr>
          <w:bCs/>
          <w:sz w:val="24"/>
        </w:rPr>
        <w:t>Sub</w:t>
      </w:r>
      <w:r w:rsidR="001F50B4" w:rsidRPr="00795718">
        <w:rPr>
          <w:bCs/>
          <w:sz w:val="24"/>
        </w:rPr>
        <w:t>g</w:t>
      </w:r>
      <w:r w:rsidRPr="00795718">
        <w:rPr>
          <w:bCs/>
          <w:sz w:val="24"/>
        </w:rPr>
        <w:t>lottis</w:t>
      </w:r>
      <w:proofErr w:type="spellEnd"/>
    </w:p>
    <w:p w:rsidR="00DC268A" w:rsidRPr="00795718" w:rsidRDefault="001F50B4" w:rsidP="00DC268A">
      <w:pPr>
        <w:pStyle w:val="ListParagraph"/>
        <w:numPr>
          <w:ilvl w:val="1"/>
          <w:numId w:val="4"/>
        </w:numPr>
        <w:spacing w:after="160" w:line="259" w:lineRule="auto"/>
        <w:rPr>
          <w:bCs/>
          <w:sz w:val="24"/>
        </w:rPr>
      </w:pPr>
      <w:proofErr w:type="spellStart"/>
      <w:r w:rsidRPr="00795718">
        <w:rPr>
          <w:bCs/>
          <w:sz w:val="24"/>
        </w:rPr>
        <w:t>Subglottis</w:t>
      </w:r>
      <w:proofErr w:type="spellEnd"/>
    </w:p>
    <w:p w:rsidR="00DC268A" w:rsidRPr="00795718" w:rsidRDefault="00B12621" w:rsidP="00DC268A">
      <w:pPr>
        <w:pStyle w:val="ListParagraph"/>
        <w:numPr>
          <w:ilvl w:val="1"/>
          <w:numId w:val="4"/>
        </w:numPr>
        <w:spacing w:after="160" w:line="259" w:lineRule="auto"/>
        <w:rPr>
          <w:bCs/>
          <w:sz w:val="24"/>
        </w:rPr>
      </w:pPr>
      <w:r w:rsidRPr="00795718">
        <w:rPr>
          <w:bCs/>
          <w:sz w:val="24"/>
        </w:rPr>
        <w:t>Sacral</w:t>
      </w:r>
    </w:p>
    <w:p w:rsidR="002A2193" w:rsidRPr="00795718" w:rsidRDefault="002A2193" w:rsidP="002A2193">
      <w:pPr>
        <w:pStyle w:val="ListParagraph"/>
        <w:spacing w:after="160" w:line="259" w:lineRule="auto"/>
        <w:ind w:left="1440"/>
        <w:rPr>
          <w:bCs/>
          <w:sz w:val="24"/>
        </w:rPr>
      </w:pPr>
    </w:p>
    <w:p w:rsidR="00DC268A" w:rsidRPr="00795718" w:rsidRDefault="001F50B4" w:rsidP="00DC268A">
      <w:pPr>
        <w:pStyle w:val="ListParagraph"/>
        <w:numPr>
          <w:ilvl w:val="0"/>
          <w:numId w:val="4"/>
        </w:numPr>
        <w:spacing w:after="160" w:line="259" w:lineRule="auto"/>
        <w:rPr>
          <w:bCs/>
          <w:sz w:val="24"/>
        </w:rPr>
      </w:pPr>
      <w:r w:rsidRPr="00795718">
        <w:rPr>
          <w:bCs/>
          <w:sz w:val="24"/>
        </w:rPr>
        <w:t>Which regional lymph nodes are considered anterior cervical lymph nodes? Circle all that apply</w:t>
      </w:r>
    </w:p>
    <w:p w:rsidR="00B12621" w:rsidRPr="00795718" w:rsidRDefault="001F50B4" w:rsidP="00B12621">
      <w:pPr>
        <w:pStyle w:val="ListParagraph"/>
        <w:numPr>
          <w:ilvl w:val="1"/>
          <w:numId w:val="4"/>
        </w:numPr>
        <w:rPr>
          <w:bCs/>
          <w:sz w:val="24"/>
        </w:rPr>
      </w:pPr>
      <w:proofErr w:type="spellStart"/>
      <w:r w:rsidRPr="00795718">
        <w:rPr>
          <w:bCs/>
          <w:sz w:val="24"/>
        </w:rPr>
        <w:t>Prelaryngeal</w:t>
      </w:r>
      <w:proofErr w:type="spellEnd"/>
    </w:p>
    <w:p w:rsidR="00B12621" w:rsidRPr="00795718" w:rsidRDefault="001F50B4" w:rsidP="00DC268A">
      <w:pPr>
        <w:pStyle w:val="ListParagraph"/>
        <w:numPr>
          <w:ilvl w:val="1"/>
          <w:numId w:val="4"/>
        </w:numPr>
        <w:spacing w:after="160" w:line="259" w:lineRule="auto"/>
        <w:rPr>
          <w:bCs/>
          <w:sz w:val="24"/>
        </w:rPr>
      </w:pPr>
      <w:r w:rsidRPr="00795718">
        <w:rPr>
          <w:bCs/>
          <w:sz w:val="24"/>
        </w:rPr>
        <w:t>Lateral tracheal</w:t>
      </w:r>
    </w:p>
    <w:p w:rsidR="00DC268A" w:rsidRPr="00795718" w:rsidRDefault="001F50B4" w:rsidP="00DC268A">
      <w:pPr>
        <w:pStyle w:val="ListParagraph"/>
        <w:numPr>
          <w:ilvl w:val="1"/>
          <w:numId w:val="4"/>
        </w:numPr>
        <w:spacing w:after="160" w:line="259" w:lineRule="auto"/>
        <w:rPr>
          <w:bCs/>
          <w:sz w:val="24"/>
        </w:rPr>
      </w:pPr>
      <w:r w:rsidRPr="00795718">
        <w:rPr>
          <w:bCs/>
          <w:sz w:val="24"/>
        </w:rPr>
        <w:t>Upper deep cervical</w:t>
      </w:r>
    </w:p>
    <w:p w:rsidR="002171CE" w:rsidRPr="00795718" w:rsidRDefault="001F50B4" w:rsidP="002171CE">
      <w:pPr>
        <w:pStyle w:val="ListParagraph"/>
        <w:numPr>
          <w:ilvl w:val="1"/>
          <w:numId w:val="4"/>
        </w:numPr>
        <w:spacing w:after="160" w:line="259" w:lineRule="auto"/>
        <w:rPr>
          <w:bCs/>
          <w:sz w:val="24"/>
        </w:rPr>
      </w:pPr>
      <w:r w:rsidRPr="00795718">
        <w:rPr>
          <w:bCs/>
          <w:sz w:val="24"/>
        </w:rPr>
        <w:t>Submaxillary</w:t>
      </w:r>
    </w:p>
    <w:p w:rsidR="00901476" w:rsidRPr="00795718" w:rsidRDefault="00901476" w:rsidP="00901476">
      <w:pPr>
        <w:pStyle w:val="ListParagraph"/>
        <w:spacing w:after="160" w:line="259" w:lineRule="auto"/>
        <w:ind w:left="1440"/>
        <w:rPr>
          <w:bCs/>
          <w:sz w:val="24"/>
        </w:rPr>
      </w:pPr>
    </w:p>
    <w:p w:rsidR="00901476" w:rsidRPr="00795718" w:rsidRDefault="00901476" w:rsidP="00901476">
      <w:pPr>
        <w:pStyle w:val="ListParagraph"/>
        <w:numPr>
          <w:ilvl w:val="0"/>
          <w:numId w:val="4"/>
        </w:numPr>
        <w:spacing w:after="160" w:line="259" w:lineRule="auto"/>
        <w:rPr>
          <w:bCs/>
          <w:sz w:val="24"/>
        </w:rPr>
      </w:pPr>
      <w:r w:rsidRPr="00795718">
        <w:rPr>
          <w:bCs/>
          <w:sz w:val="24"/>
        </w:rPr>
        <w:t>There are essentially no survival differences for laryngeal cancer among men and women.</w:t>
      </w:r>
    </w:p>
    <w:p w:rsidR="00901476" w:rsidRPr="00795718" w:rsidRDefault="00901476" w:rsidP="00901476">
      <w:pPr>
        <w:pStyle w:val="ListParagraph"/>
        <w:numPr>
          <w:ilvl w:val="1"/>
          <w:numId w:val="4"/>
        </w:numPr>
        <w:spacing w:after="160" w:line="259" w:lineRule="auto"/>
        <w:rPr>
          <w:bCs/>
          <w:sz w:val="24"/>
        </w:rPr>
      </w:pPr>
      <w:r w:rsidRPr="00795718">
        <w:rPr>
          <w:bCs/>
          <w:sz w:val="24"/>
        </w:rPr>
        <w:t>True</w:t>
      </w:r>
    </w:p>
    <w:p w:rsidR="00901476" w:rsidRPr="00795718" w:rsidRDefault="00901476" w:rsidP="00901476">
      <w:pPr>
        <w:pStyle w:val="ListParagraph"/>
        <w:numPr>
          <w:ilvl w:val="1"/>
          <w:numId w:val="4"/>
        </w:numPr>
        <w:spacing w:after="160" w:line="259" w:lineRule="auto"/>
        <w:rPr>
          <w:bCs/>
          <w:sz w:val="24"/>
        </w:rPr>
      </w:pPr>
      <w:r w:rsidRPr="00795718">
        <w:rPr>
          <w:bCs/>
          <w:sz w:val="24"/>
        </w:rPr>
        <w:t>False</w:t>
      </w:r>
    </w:p>
    <w:p w:rsidR="00901476" w:rsidRPr="00795718" w:rsidRDefault="00901476" w:rsidP="00901476">
      <w:pPr>
        <w:pStyle w:val="ListParagraph"/>
        <w:spacing w:after="160" w:line="259" w:lineRule="auto"/>
        <w:ind w:left="1440"/>
        <w:rPr>
          <w:bCs/>
          <w:sz w:val="24"/>
        </w:rPr>
      </w:pPr>
    </w:p>
    <w:p w:rsidR="00901476" w:rsidRPr="00795718" w:rsidRDefault="00901476" w:rsidP="00901476">
      <w:pPr>
        <w:pStyle w:val="ListParagraph"/>
        <w:numPr>
          <w:ilvl w:val="0"/>
          <w:numId w:val="4"/>
        </w:numPr>
        <w:spacing w:after="160" w:line="259" w:lineRule="auto"/>
        <w:rPr>
          <w:bCs/>
          <w:sz w:val="24"/>
        </w:rPr>
      </w:pPr>
      <w:r w:rsidRPr="00795718">
        <w:rPr>
          <w:bCs/>
          <w:sz w:val="24"/>
        </w:rPr>
        <w:lastRenderedPageBreak/>
        <w:t>About 50% of laryngeal cancers are diagnosed at an early stage due to effect population-based screening.</w:t>
      </w:r>
    </w:p>
    <w:p w:rsidR="00901476" w:rsidRPr="00795718" w:rsidRDefault="00901476" w:rsidP="00901476">
      <w:pPr>
        <w:pStyle w:val="ListParagraph"/>
        <w:numPr>
          <w:ilvl w:val="1"/>
          <w:numId w:val="4"/>
        </w:numPr>
        <w:spacing w:after="160" w:line="259" w:lineRule="auto"/>
        <w:rPr>
          <w:bCs/>
          <w:sz w:val="24"/>
        </w:rPr>
      </w:pPr>
      <w:r w:rsidRPr="00795718">
        <w:rPr>
          <w:bCs/>
          <w:sz w:val="24"/>
        </w:rPr>
        <w:t>True</w:t>
      </w:r>
    </w:p>
    <w:p w:rsidR="00901476" w:rsidRPr="00795718" w:rsidRDefault="00901476" w:rsidP="00901476">
      <w:pPr>
        <w:pStyle w:val="ListParagraph"/>
        <w:numPr>
          <w:ilvl w:val="1"/>
          <w:numId w:val="4"/>
        </w:numPr>
        <w:spacing w:after="160" w:line="259" w:lineRule="auto"/>
        <w:rPr>
          <w:bCs/>
          <w:sz w:val="24"/>
        </w:rPr>
      </w:pPr>
      <w:r w:rsidRPr="00795718">
        <w:rPr>
          <w:bCs/>
          <w:sz w:val="24"/>
        </w:rPr>
        <w:t>False</w:t>
      </w:r>
    </w:p>
    <w:p w:rsidR="00901476" w:rsidRPr="00795718" w:rsidRDefault="00901476" w:rsidP="00901476">
      <w:pPr>
        <w:pStyle w:val="ListParagraph"/>
        <w:spacing w:after="160" w:line="259" w:lineRule="auto"/>
        <w:ind w:left="1440"/>
        <w:rPr>
          <w:bCs/>
          <w:sz w:val="24"/>
        </w:rPr>
      </w:pPr>
    </w:p>
    <w:p w:rsidR="00901476" w:rsidRPr="00795718" w:rsidRDefault="00901476" w:rsidP="00901476">
      <w:pPr>
        <w:pStyle w:val="ListParagraph"/>
        <w:numPr>
          <w:ilvl w:val="0"/>
          <w:numId w:val="4"/>
        </w:numPr>
        <w:spacing w:after="160" w:line="259" w:lineRule="auto"/>
        <w:rPr>
          <w:bCs/>
          <w:sz w:val="24"/>
        </w:rPr>
      </w:pPr>
      <w:r w:rsidRPr="00795718">
        <w:rPr>
          <w:bCs/>
          <w:sz w:val="24"/>
        </w:rPr>
        <w:t>Both incidence and mortality rates are dropping primarily due to changes in people’s…</w:t>
      </w:r>
    </w:p>
    <w:p w:rsidR="00901476" w:rsidRPr="00795718" w:rsidRDefault="00901476" w:rsidP="00901476">
      <w:pPr>
        <w:pStyle w:val="ListParagraph"/>
        <w:numPr>
          <w:ilvl w:val="1"/>
          <w:numId w:val="4"/>
        </w:numPr>
        <w:spacing w:after="160" w:line="259" w:lineRule="auto"/>
        <w:rPr>
          <w:bCs/>
          <w:sz w:val="24"/>
        </w:rPr>
      </w:pPr>
      <w:r w:rsidRPr="00795718">
        <w:rPr>
          <w:bCs/>
          <w:sz w:val="24"/>
        </w:rPr>
        <w:t>Sexual behavior (less risk of HPV)</w:t>
      </w:r>
    </w:p>
    <w:p w:rsidR="00901476" w:rsidRPr="00795718" w:rsidRDefault="00901476" w:rsidP="00901476">
      <w:pPr>
        <w:pStyle w:val="ListParagraph"/>
        <w:numPr>
          <w:ilvl w:val="1"/>
          <w:numId w:val="4"/>
        </w:numPr>
        <w:spacing w:after="160" w:line="259" w:lineRule="auto"/>
        <w:rPr>
          <w:bCs/>
          <w:sz w:val="24"/>
        </w:rPr>
      </w:pPr>
      <w:r w:rsidRPr="00795718">
        <w:rPr>
          <w:bCs/>
          <w:sz w:val="24"/>
        </w:rPr>
        <w:t>Alcohol consumption (drinking less)</w:t>
      </w:r>
      <w:r w:rsidRPr="00795718">
        <w:rPr>
          <w:bCs/>
          <w:sz w:val="24"/>
        </w:rPr>
        <w:tab/>
      </w:r>
    </w:p>
    <w:p w:rsidR="00901476" w:rsidRPr="00795718" w:rsidRDefault="00901476" w:rsidP="00901476">
      <w:pPr>
        <w:pStyle w:val="ListParagraph"/>
        <w:numPr>
          <w:ilvl w:val="1"/>
          <w:numId w:val="4"/>
        </w:numPr>
        <w:spacing w:after="160" w:line="259" w:lineRule="auto"/>
        <w:rPr>
          <w:bCs/>
          <w:sz w:val="24"/>
        </w:rPr>
      </w:pPr>
      <w:r w:rsidRPr="00795718">
        <w:rPr>
          <w:bCs/>
          <w:sz w:val="24"/>
        </w:rPr>
        <w:t>Tobacco consumption (smoking less)</w:t>
      </w:r>
    </w:p>
    <w:p w:rsidR="00901476" w:rsidRPr="00795718" w:rsidRDefault="00901476" w:rsidP="00901476">
      <w:pPr>
        <w:pStyle w:val="ListParagraph"/>
        <w:numPr>
          <w:ilvl w:val="1"/>
          <w:numId w:val="4"/>
        </w:numPr>
        <w:spacing w:after="160" w:line="259" w:lineRule="auto"/>
        <w:rPr>
          <w:bCs/>
          <w:sz w:val="24"/>
        </w:rPr>
      </w:pPr>
      <w:r w:rsidRPr="00795718">
        <w:rPr>
          <w:bCs/>
          <w:sz w:val="24"/>
        </w:rPr>
        <w:t>OSHA regulations (decreased exposures in the workplace)</w:t>
      </w:r>
    </w:p>
    <w:p w:rsidR="00DC268A" w:rsidRPr="00795718" w:rsidRDefault="00DC268A" w:rsidP="00DC268A">
      <w:pPr>
        <w:pStyle w:val="ListParagraph"/>
        <w:ind w:left="1440"/>
        <w:rPr>
          <w:bCs/>
          <w:sz w:val="24"/>
        </w:rPr>
      </w:pPr>
    </w:p>
    <w:p w:rsidR="00DC268A" w:rsidRPr="00795718" w:rsidRDefault="00DC268A" w:rsidP="00DC268A">
      <w:pPr>
        <w:pStyle w:val="ListParagraph"/>
        <w:ind w:left="1440"/>
        <w:rPr>
          <w:bCs/>
          <w:sz w:val="24"/>
        </w:rPr>
      </w:pPr>
    </w:p>
    <w:p w:rsidR="00DC268A" w:rsidRPr="00795718" w:rsidRDefault="00DC268A" w:rsidP="00DC268A">
      <w:pPr>
        <w:rPr>
          <w:sz w:val="24"/>
        </w:rPr>
      </w:pPr>
    </w:p>
    <w:p w:rsidR="00DC268A" w:rsidRPr="00795718" w:rsidRDefault="00DC268A">
      <w:pPr>
        <w:rPr>
          <w:rFonts w:asciiTheme="majorHAnsi" w:eastAsiaTheme="majorEastAsia" w:hAnsiTheme="majorHAnsi" w:cstheme="majorBidi"/>
          <w:b/>
          <w:color w:val="2E74B5" w:themeColor="accent1" w:themeShade="BF"/>
          <w:sz w:val="32"/>
          <w:szCs w:val="32"/>
        </w:rPr>
      </w:pPr>
      <w:r w:rsidRPr="00795718">
        <w:rPr>
          <w:rFonts w:asciiTheme="majorHAnsi" w:eastAsiaTheme="majorEastAsia" w:hAnsiTheme="majorHAnsi" w:cstheme="majorBidi"/>
          <w:b/>
          <w:color w:val="2E74B5" w:themeColor="accent1" w:themeShade="BF"/>
          <w:sz w:val="32"/>
          <w:szCs w:val="32"/>
        </w:rPr>
        <w:br w:type="page"/>
      </w:r>
    </w:p>
    <w:p w:rsidR="00DC268A" w:rsidRPr="00795718" w:rsidRDefault="00DC268A">
      <w:pPr>
        <w:rPr>
          <w:rFonts w:asciiTheme="majorHAnsi" w:eastAsiaTheme="majorEastAsia" w:hAnsiTheme="majorHAnsi" w:cstheme="majorBidi"/>
          <w:b/>
          <w:color w:val="2E74B5" w:themeColor="accent1" w:themeShade="BF"/>
          <w:sz w:val="32"/>
          <w:szCs w:val="32"/>
        </w:rPr>
      </w:pPr>
    </w:p>
    <w:p w:rsidR="00F50AD1" w:rsidRPr="00795718" w:rsidRDefault="001F50B4" w:rsidP="00562E19">
      <w:pPr>
        <w:pStyle w:val="Heading1"/>
        <w:jc w:val="center"/>
        <w:rPr>
          <w:b/>
        </w:rPr>
      </w:pPr>
      <w:r w:rsidRPr="00795718">
        <w:rPr>
          <w:b/>
        </w:rPr>
        <w:t>Larynx</w:t>
      </w:r>
      <w:r w:rsidR="003578F2" w:rsidRPr="00795718">
        <w:rPr>
          <w:b/>
        </w:rPr>
        <w:t xml:space="preserve"> </w:t>
      </w:r>
      <w:r w:rsidR="00562E19" w:rsidRPr="00795718">
        <w:rPr>
          <w:b/>
        </w:rPr>
        <w:t>Quiz 2</w:t>
      </w:r>
    </w:p>
    <w:p w:rsidR="00711476" w:rsidRPr="00795718" w:rsidRDefault="00711476" w:rsidP="003578F2"/>
    <w:p w:rsidR="002D4B23" w:rsidRDefault="002D4B23" w:rsidP="002D4B23">
      <w:pPr>
        <w:pStyle w:val="ListParagraph"/>
        <w:numPr>
          <w:ilvl w:val="0"/>
          <w:numId w:val="10"/>
        </w:numPr>
        <w:spacing w:after="0"/>
      </w:pPr>
      <w:r>
        <w:t xml:space="preserve">A patient with persistent hoarseness presents for a laryngoscopy. The exam showed a left true vocal cord lesion involving the anterior commissure and left ventricular band. The right vocal cord was not involved. </w:t>
      </w:r>
    </w:p>
    <w:p w:rsidR="002D4B23" w:rsidRDefault="002D4B23" w:rsidP="002D4B23">
      <w:pPr>
        <w:spacing w:after="0"/>
        <w:ind w:left="720"/>
      </w:pPr>
    </w:p>
    <w:p w:rsidR="002D4B23" w:rsidRDefault="002D4B23" w:rsidP="002D4B23">
      <w:pPr>
        <w:spacing w:after="0"/>
        <w:ind w:left="720"/>
      </w:pPr>
      <w:r>
        <w:t>Final pathologic diagnosis: Moderately differentiated squamous cell carcinoma.</w:t>
      </w:r>
    </w:p>
    <w:p w:rsidR="002D4B23" w:rsidRDefault="002D4B23" w:rsidP="002D4B23">
      <w:pPr>
        <w:pStyle w:val="ListParagraph"/>
        <w:spacing w:after="0"/>
      </w:pPr>
    </w:p>
    <w:p w:rsidR="002D4B23" w:rsidRDefault="002D4B23" w:rsidP="002D4B23">
      <w:pPr>
        <w:pStyle w:val="ListParagraph"/>
        <w:spacing w:after="0"/>
      </w:pPr>
      <w:r>
        <w:t xml:space="preserve">The patient went on to have a CT of the head, neck, and chest which showed thickening in glottis consistent with the patients known squamous cell carcinoma of left true vocal cord. Also noted were two deep cervical and two </w:t>
      </w:r>
      <w:proofErr w:type="spellStart"/>
      <w:r>
        <w:t>paralaryngeal</w:t>
      </w:r>
      <w:proofErr w:type="spellEnd"/>
      <w:r>
        <w:t xml:space="preserve"> on the left side of the neck. The lymph nodes were enlarged and suspicious for metastasis.  The largest involved node was approximately 2.5cm’s.  The lymph nodes were palpable and movable on physical exam. Lungs are normal.</w:t>
      </w:r>
    </w:p>
    <w:p w:rsidR="002D4B23" w:rsidRDefault="002D4B23" w:rsidP="002D4B23">
      <w:pPr>
        <w:pStyle w:val="ListParagraph"/>
        <w:spacing w:after="0"/>
      </w:pPr>
    </w:p>
    <w:p w:rsidR="002D4B23" w:rsidRDefault="002D4B23" w:rsidP="002D4B23">
      <w:pPr>
        <w:pStyle w:val="ListParagraph"/>
        <w:spacing w:after="0"/>
      </w:pPr>
      <w:r>
        <w:t xml:space="preserve">Patient treated with concurrent </w:t>
      </w:r>
      <w:proofErr w:type="spellStart"/>
      <w:r>
        <w:t>chemoradiation</w:t>
      </w:r>
      <w:proofErr w:type="spellEnd"/>
      <w:r>
        <w:t>.</w:t>
      </w:r>
    </w:p>
    <w:p w:rsidR="002D4B23" w:rsidRDefault="002D4B23" w:rsidP="002D4B23">
      <w:pPr>
        <w:pStyle w:val="ListParagraph"/>
        <w:spacing w:after="0"/>
      </w:pPr>
    </w:p>
    <w:tbl>
      <w:tblPr>
        <w:tblStyle w:val="PlainTable1"/>
        <w:tblW w:w="0" w:type="auto"/>
        <w:jc w:val="center"/>
        <w:tblLook w:val="04A0" w:firstRow="1" w:lastRow="0" w:firstColumn="1" w:lastColumn="0" w:noHBand="0" w:noVBand="1"/>
      </w:tblPr>
      <w:tblGrid>
        <w:gridCol w:w="3055"/>
        <w:gridCol w:w="1350"/>
        <w:gridCol w:w="1440"/>
      </w:tblGrid>
      <w:tr w:rsidR="002D4B23" w:rsidRPr="00711476" w:rsidTr="00BC32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tcPr>
          <w:p w:rsidR="002D4B23" w:rsidRPr="00711476" w:rsidRDefault="002D4B23" w:rsidP="00BC320E">
            <w:pPr>
              <w:rPr>
                <w:sz w:val="24"/>
                <w:szCs w:val="24"/>
              </w:rPr>
            </w:pPr>
            <w:r w:rsidRPr="00711476">
              <w:rPr>
                <w:sz w:val="24"/>
                <w:szCs w:val="24"/>
              </w:rPr>
              <w:t>Data Item</w:t>
            </w:r>
          </w:p>
        </w:tc>
        <w:tc>
          <w:tcPr>
            <w:tcW w:w="1350" w:type="dxa"/>
          </w:tcPr>
          <w:p w:rsidR="002D4B23" w:rsidRPr="00711476" w:rsidRDefault="002D4B23" w:rsidP="00BC320E">
            <w:pPr>
              <w:cnfStyle w:val="100000000000" w:firstRow="1" w:lastRow="0" w:firstColumn="0" w:lastColumn="0" w:oddVBand="0" w:evenVBand="0" w:oddHBand="0" w:evenHBand="0" w:firstRowFirstColumn="0" w:firstRowLastColumn="0" w:lastRowFirstColumn="0" w:lastRowLastColumn="0"/>
              <w:rPr>
                <w:bCs w:val="0"/>
                <w:sz w:val="24"/>
                <w:szCs w:val="24"/>
              </w:rPr>
            </w:pPr>
            <w:r w:rsidRPr="00711476">
              <w:rPr>
                <w:bCs w:val="0"/>
                <w:sz w:val="24"/>
                <w:szCs w:val="24"/>
              </w:rPr>
              <w:t>7</w:t>
            </w:r>
            <w:r w:rsidRPr="00711476">
              <w:rPr>
                <w:bCs w:val="0"/>
                <w:sz w:val="24"/>
                <w:szCs w:val="24"/>
                <w:vertAlign w:val="superscript"/>
              </w:rPr>
              <w:t>th</w:t>
            </w:r>
            <w:r w:rsidRPr="00711476">
              <w:rPr>
                <w:bCs w:val="0"/>
                <w:sz w:val="24"/>
                <w:szCs w:val="24"/>
              </w:rPr>
              <w:t xml:space="preserve"> Edition</w:t>
            </w:r>
          </w:p>
        </w:tc>
        <w:tc>
          <w:tcPr>
            <w:tcW w:w="1440" w:type="dxa"/>
          </w:tcPr>
          <w:p w:rsidR="002D4B23" w:rsidRPr="00711476" w:rsidRDefault="002D4B23" w:rsidP="00BC320E">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8</w:t>
            </w:r>
            <w:r w:rsidRPr="00711476">
              <w:rPr>
                <w:sz w:val="24"/>
                <w:szCs w:val="24"/>
                <w:vertAlign w:val="superscript"/>
              </w:rPr>
              <w:t>th</w:t>
            </w:r>
            <w:r>
              <w:rPr>
                <w:sz w:val="24"/>
                <w:szCs w:val="24"/>
              </w:rPr>
              <w:t xml:space="preserve"> Edition</w:t>
            </w:r>
          </w:p>
        </w:tc>
      </w:tr>
      <w:tr w:rsidR="002D4B23" w:rsidRPr="00711476" w:rsidTr="00BC32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tcPr>
          <w:p w:rsidR="002D4B23" w:rsidRPr="00711476" w:rsidRDefault="002D4B23" w:rsidP="00BC320E">
            <w:pPr>
              <w:rPr>
                <w:sz w:val="24"/>
                <w:szCs w:val="24"/>
              </w:rPr>
            </w:pPr>
            <w:r w:rsidRPr="00711476">
              <w:rPr>
                <w:sz w:val="24"/>
                <w:szCs w:val="24"/>
              </w:rPr>
              <w:t>Clinical T</w:t>
            </w:r>
          </w:p>
        </w:tc>
        <w:tc>
          <w:tcPr>
            <w:tcW w:w="1350" w:type="dxa"/>
          </w:tcPr>
          <w:p w:rsidR="002D4B23" w:rsidRPr="00711476" w:rsidRDefault="002D4B23" w:rsidP="00BC320E">
            <w:pPr>
              <w:cnfStyle w:val="000000100000" w:firstRow="0" w:lastRow="0" w:firstColumn="0" w:lastColumn="0" w:oddVBand="0" w:evenVBand="0" w:oddHBand="1" w:evenHBand="0" w:firstRowFirstColumn="0" w:firstRowLastColumn="0" w:lastRowFirstColumn="0" w:lastRowLastColumn="0"/>
              <w:rPr>
                <w:sz w:val="24"/>
                <w:szCs w:val="24"/>
              </w:rPr>
            </w:pPr>
          </w:p>
        </w:tc>
        <w:tc>
          <w:tcPr>
            <w:tcW w:w="1440" w:type="dxa"/>
          </w:tcPr>
          <w:p w:rsidR="002D4B23" w:rsidRPr="00711476" w:rsidRDefault="002D4B23" w:rsidP="00BC320E">
            <w:pPr>
              <w:cnfStyle w:val="000000100000" w:firstRow="0" w:lastRow="0" w:firstColumn="0" w:lastColumn="0" w:oddVBand="0" w:evenVBand="0" w:oddHBand="1" w:evenHBand="0" w:firstRowFirstColumn="0" w:firstRowLastColumn="0" w:lastRowFirstColumn="0" w:lastRowLastColumn="0"/>
              <w:rPr>
                <w:sz w:val="24"/>
                <w:szCs w:val="24"/>
              </w:rPr>
            </w:pPr>
          </w:p>
        </w:tc>
      </w:tr>
      <w:tr w:rsidR="002D4B23" w:rsidRPr="00711476" w:rsidTr="00BC320E">
        <w:trPr>
          <w:jc w:val="center"/>
        </w:trPr>
        <w:tc>
          <w:tcPr>
            <w:cnfStyle w:val="001000000000" w:firstRow="0" w:lastRow="0" w:firstColumn="1" w:lastColumn="0" w:oddVBand="0" w:evenVBand="0" w:oddHBand="0" w:evenHBand="0" w:firstRowFirstColumn="0" w:firstRowLastColumn="0" w:lastRowFirstColumn="0" w:lastRowLastColumn="0"/>
            <w:tcW w:w="3055" w:type="dxa"/>
          </w:tcPr>
          <w:p w:rsidR="002D4B23" w:rsidRPr="00711476" w:rsidRDefault="002D4B23" w:rsidP="00BC320E">
            <w:pPr>
              <w:rPr>
                <w:sz w:val="24"/>
                <w:szCs w:val="24"/>
              </w:rPr>
            </w:pPr>
            <w:r w:rsidRPr="00711476">
              <w:rPr>
                <w:sz w:val="24"/>
                <w:szCs w:val="24"/>
              </w:rPr>
              <w:t>Clinical N</w:t>
            </w:r>
          </w:p>
        </w:tc>
        <w:tc>
          <w:tcPr>
            <w:tcW w:w="1350" w:type="dxa"/>
          </w:tcPr>
          <w:p w:rsidR="002D4B23" w:rsidRPr="00711476" w:rsidRDefault="002D4B23" w:rsidP="00BC320E">
            <w:pPr>
              <w:cnfStyle w:val="000000000000" w:firstRow="0" w:lastRow="0" w:firstColumn="0" w:lastColumn="0" w:oddVBand="0" w:evenVBand="0" w:oddHBand="0" w:evenHBand="0" w:firstRowFirstColumn="0" w:firstRowLastColumn="0" w:lastRowFirstColumn="0" w:lastRowLastColumn="0"/>
              <w:rPr>
                <w:sz w:val="24"/>
                <w:szCs w:val="24"/>
              </w:rPr>
            </w:pPr>
          </w:p>
        </w:tc>
        <w:tc>
          <w:tcPr>
            <w:tcW w:w="1440" w:type="dxa"/>
          </w:tcPr>
          <w:p w:rsidR="002D4B23" w:rsidRPr="00711476" w:rsidRDefault="002D4B23" w:rsidP="00BC320E">
            <w:pPr>
              <w:cnfStyle w:val="000000000000" w:firstRow="0" w:lastRow="0" w:firstColumn="0" w:lastColumn="0" w:oddVBand="0" w:evenVBand="0" w:oddHBand="0" w:evenHBand="0" w:firstRowFirstColumn="0" w:firstRowLastColumn="0" w:lastRowFirstColumn="0" w:lastRowLastColumn="0"/>
              <w:rPr>
                <w:sz w:val="24"/>
                <w:szCs w:val="24"/>
              </w:rPr>
            </w:pPr>
          </w:p>
        </w:tc>
      </w:tr>
      <w:tr w:rsidR="002D4B23" w:rsidRPr="00711476" w:rsidTr="00BC32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tcPr>
          <w:p w:rsidR="002D4B23" w:rsidRPr="00711476" w:rsidRDefault="002D4B23" w:rsidP="00BC320E">
            <w:pPr>
              <w:rPr>
                <w:sz w:val="24"/>
                <w:szCs w:val="24"/>
              </w:rPr>
            </w:pPr>
            <w:r w:rsidRPr="00711476">
              <w:rPr>
                <w:sz w:val="24"/>
                <w:szCs w:val="24"/>
              </w:rPr>
              <w:t>Clinical M</w:t>
            </w:r>
          </w:p>
        </w:tc>
        <w:tc>
          <w:tcPr>
            <w:tcW w:w="1350" w:type="dxa"/>
          </w:tcPr>
          <w:p w:rsidR="002D4B23" w:rsidRPr="00711476" w:rsidRDefault="002D4B23" w:rsidP="00BC320E">
            <w:pPr>
              <w:cnfStyle w:val="000000100000" w:firstRow="0" w:lastRow="0" w:firstColumn="0" w:lastColumn="0" w:oddVBand="0" w:evenVBand="0" w:oddHBand="1" w:evenHBand="0" w:firstRowFirstColumn="0" w:firstRowLastColumn="0" w:lastRowFirstColumn="0" w:lastRowLastColumn="0"/>
              <w:rPr>
                <w:sz w:val="24"/>
                <w:szCs w:val="24"/>
              </w:rPr>
            </w:pPr>
          </w:p>
        </w:tc>
        <w:tc>
          <w:tcPr>
            <w:tcW w:w="1440" w:type="dxa"/>
          </w:tcPr>
          <w:p w:rsidR="002D4B23" w:rsidRPr="00711476" w:rsidRDefault="002D4B23" w:rsidP="00BC320E">
            <w:pPr>
              <w:cnfStyle w:val="000000100000" w:firstRow="0" w:lastRow="0" w:firstColumn="0" w:lastColumn="0" w:oddVBand="0" w:evenVBand="0" w:oddHBand="1" w:evenHBand="0" w:firstRowFirstColumn="0" w:firstRowLastColumn="0" w:lastRowFirstColumn="0" w:lastRowLastColumn="0"/>
              <w:rPr>
                <w:sz w:val="24"/>
                <w:szCs w:val="24"/>
              </w:rPr>
            </w:pPr>
          </w:p>
        </w:tc>
      </w:tr>
      <w:tr w:rsidR="002D4B23" w:rsidRPr="00711476" w:rsidTr="00BC320E">
        <w:trPr>
          <w:jc w:val="center"/>
        </w:trPr>
        <w:tc>
          <w:tcPr>
            <w:cnfStyle w:val="001000000000" w:firstRow="0" w:lastRow="0" w:firstColumn="1" w:lastColumn="0" w:oddVBand="0" w:evenVBand="0" w:oddHBand="0" w:evenHBand="0" w:firstRowFirstColumn="0" w:firstRowLastColumn="0" w:lastRowFirstColumn="0" w:lastRowLastColumn="0"/>
            <w:tcW w:w="3055" w:type="dxa"/>
          </w:tcPr>
          <w:p w:rsidR="002D4B23" w:rsidRPr="00711476" w:rsidRDefault="002D4B23" w:rsidP="00BC320E">
            <w:pPr>
              <w:rPr>
                <w:sz w:val="24"/>
                <w:szCs w:val="24"/>
              </w:rPr>
            </w:pPr>
            <w:r w:rsidRPr="00711476">
              <w:rPr>
                <w:sz w:val="24"/>
                <w:szCs w:val="24"/>
              </w:rPr>
              <w:t xml:space="preserve">Clinical Stage </w:t>
            </w:r>
          </w:p>
        </w:tc>
        <w:tc>
          <w:tcPr>
            <w:tcW w:w="1350" w:type="dxa"/>
          </w:tcPr>
          <w:p w:rsidR="002D4B23" w:rsidRPr="00711476" w:rsidRDefault="002D4B23" w:rsidP="00BC320E">
            <w:pPr>
              <w:cnfStyle w:val="000000000000" w:firstRow="0" w:lastRow="0" w:firstColumn="0" w:lastColumn="0" w:oddVBand="0" w:evenVBand="0" w:oddHBand="0" w:evenHBand="0" w:firstRowFirstColumn="0" w:firstRowLastColumn="0" w:lastRowFirstColumn="0" w:lastRowLastColumn="0"/>
              <w:rPr>
                <w:sz w:val="24"/>
                <w:szCs w:val="24"/>
              </w:rPr>
            </w:pPr>
          </w:p>
        </w:tc>
        <w:tc>
          <w:tcPr>
            <w:tcW w:w="1440" w:type="dxa"/>
          </w:tcPr>
          <w:p w:rsidR="002D4B23" w:rsidRPr="00711476" w:rsidRDefault="002D4B23" w:rsidP="00BC320E">
            <w:pPr>
              <w:cnfStyle w:val="000000000000" w:firstRow="0" w:lastRow="0" w:firstColumn="0" w:lastColumn="0" w:oddVBand="0" w:evenVBand="0" w:oddHBand="0" w:evenHBand="0" w:firstRowFirstColumn="0" w:firstRowLastColumn="0" w:lastRowFirstColumn="0" w:lastRowLastColumn="0"/>
              <w:rPr>
                <w:sz w:val="24"/>
                <w:szCs w:val="24"/>
              </w:rPr>
            </w:pPr>
          </w:p>
        </w:tc>
      </w:tr>
      <w:tr w:rsidR="002D4B23" w:rsidRPr="00711476" w:rsidTr="00BC32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tcPr>
          <w:p w:rsidR="002D4B23" w:rsidRPr="00711476" w:rsidRDefault="002D4B23" w:rsidP="00BC320E">
            <w:pPr>
              <w:rPr>
                <w:sz w:val="24"/>
                <w:szCs w:val="24"/>
              </w:rPr>
            </w:pPr>
            <w:r w:rsidRPr="00711476">
              <w:rPr>
                <w:sz w:val="24"/>
                <w:szCs w:val="24"/>
              </w:rPr>
              <w:t>Pathologic T</w:t>
            </w:r>
          </w:p>
        </w:tc>
        <w:tc>
          <w:tcPr>
            <w:tcW w:w="1350" w:type="dxa"/>
          </w:tcPr>
          <w:p w:rsidR="002D4B23" w:rsidRPr="00711476" w:rsidRDefault="002D4B23" w:rsidP="00BC320E">
            <w:pPr>
              <w:cnfStyle w:val="000000100000" w:firstRow="0" w:lastRow="0" w:firstColumn="0" w:lastColumn="0" w:oddVBand="0" w:evenVBand="0" w:oddHBand="1" w:evenHBand="0" w:firstRowFirstColumn="0" w:firstRowLastColumn="0" w:lastRowFirstColumn="0" w:lastRowLastColumn="0"/>
              <w:rPr>
                <w:sz w:val="24"/>
                <w:szCs w:val="24"/>
              </w:rPr>
            </w:pPr>
          </w:p>
        </w:tc>
        <w:tc>
          <w:tcPr>
            <w:tcW w:w="1440" w:type="dxa"/>
          </w:tcPr>
          <w:p w:rsidR="002D4B23" w:rsidRPr="00711476" w:rsidRDefault="002D4B23" w:rsidP="00BC320E">
            <w:pPr>
              <w:cnfStyle w:val="000000100000" w:firstRow="0" w:lastRow="0" w:firstColumn="0" w:lastColumn="0" w:oddVBand="0" w:evenVBand="0" w:oddHBand="1" w:evenHBand="0" w:firstRowFirstColumn="0" w:firstRowLastColumn="0" w:lastRowFirstColumn="0" w:lastRowLastColumn="0"/>
              <w:rPr>
                <w:sz w:val="24"/>
                <w:szCs w:val="24"/>
              </w:rPr>
            </w:pPr>
          </w:p>
        </w:tc>
      </w:tr>
      <w:tr w:rsidR="002D4B23" w:rsidRPr="00711476" w:rsidTr="00BC320E">
        <w:trPr>
          <w:jc w:val="center"/>
        </w:trPr>
        <w:tc>
          <w:tcPr>
            <w:cnfStyle w:val="001000000000" w:firstRow="0" w:lastRow="0" w:firstColumn="1" w:lastColumn="0" w:oddVBand="0" w:evenVBand="0" w:oddHBand="0" w:evenHBand="0" w:firstRowFirstColumn="0" w:firstRowLastColumn="0" w:lastRowFirstColumn="0" w:lastRowLastColumn="0"/>
            <w:tcW w:w="3055" w:type="dxa"/>
          </w:tcPr>
          <w:p w:rsidR="002D4B23" w:rsidRPr="00711476" w:rsidRDefault="002D4B23" w:rsidP="00BC320E">
            <w:pPr>
              <w:rPr>
                <w:sz w:val="24"/>
                <w:szCs w:val="24"/>
              </w:rPr>
            </w:pPr>
            <w:r w:rsidRPr="00711476">
              <w:rPr>
                <w:sz w:val="24"/>
                <w:szCs w:val="24"/>
              </w:rPr>
              <w:t>Pathologic N</w:t>
            </w:r>
          </w:p>
        </w:tc>
        <w:tc>
          <w:tcPr>
            <w:tcW w:w="1350" w:type="dxa"/>
          </w:tcPr>
          <w:p w:rsidR="002D4B23" w:rsidRPr="00711476" w:rsidRDefault="002D4B23" w:rsidP="00BC320E">
            <w:pPr>
              <w:cnfStyle w:val="000000000000" w:firstRow="0" w:lastRow="0" w:firstColumn="0" w:lastColumn="0" w:oddVBand="0" w:evenVBand="0" w:oddHBand="0" w:evenHBand="0" w:firstRowFirstColumn="0" w:firstRowLastColumn="0" w:lastRowFirstColumn="0" w:lastRowLastColumn="0"/>
              <w:rPr>
                <w:sz w:val="24"/>
                <w:szCs w:val="24"/>
              </w:rPr>
            </w:pPr>
          </w:p>
        </w:tc>
        <w:tc>
          <w:tcPr>
            <w:tcW w:w="1440" w:type="dxa"/>
          </w:tcPr>
          <w:p w:rsidR="002D4B23" w:rsidRPr="00711476" w:rsidRDefault="002D4B23" w:rsidP="00BC320E">
            <w:pPr>
              <w:cnfStyle w:val="000000000000" w:firstRow="0" w:lastRow="0" w:firstColumn="0" w:lastColumn="0" w:oddVBand="0" w:evenVBand="0" w:oddHBand="0" w:evenHBand="0" w:firstRowFirstColumn="0" w:firstRowLastColumn="0" w:lastRowFirstColumn="0" w:lastRowLastColumn="0"/>
              <w:rPr>
                <w:sz w:val="24"/>
                <w:szCs w:val="24"/>
              </w:rPr>
            </w:pPr>
          </w:p>
        </w:tc>
      </w:tr>
      <w:tr w:rsidR="002D4B23" w:rsidRPr="00711476" w:rsidTr="00BC32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tcPr>
          <w:p w:rsidR="002D4B23" w:rsidRPr="00711476" w:rsidRDefault="002D4B23" w:rsidP="00BC320E">
            <w:pPr>
              <w:rPr>
                <w:sz w:val="24"/>
                <w:szCs w:val="24"/>
              </w:rPr>
            </w:pPr>
            <w:r w:rsidRPr="00711476">
              <w:rPr>
                <w:sz w:val="24"/>
                <w:szCs w:val="24"/>
              </w:rPr>
              <w:t>Pathologic M</w:t>
            </w:r>
          </w:p>
        </w:tc>
        <w:tc>
          <w:tcPr>
            <w:tcW w:w="1350" w:type="dxa"/>
          </w:tcPr>
          <w:p w:rsidR="002D4B23" w:rsidRPr="00711476" w:rsidRDefault="002D4B23" w:rsidP="00BC320E">
            <w:pPr>
              <w:cnfStyle w:val="000000100000" w:firstRow="0" w:lastRow="0" w:firstColumn="0" w:lastColumn="0" w:oddVBand="0" w:evenVBand="0" w:oddHBand="1" w:evenHBand="0" w:firstRowFirstColumn="0" w:firstRowLastColumn="0" w:lastRowFirstColumn="0" w:lastRowLastColumn="0"/>
              <w:rPr>
                <w:sz w:val="24"/>
                <w:szCs w:val="24"/>
              </w:rPr>
            </w:pPr>
          </w:p>
        </w:tc>
        <w:tc>
          <w:tcPr>
            <w:tcW w:w="1440" w:type="dxa"/>
          </w:tcPr>
          <w:p w:rsidR="002D4B23" w:rsidRPr="00711476" w:rsidRDefault="002D4B23" w:rsidP="00BC320E">
            <w:pPr>
              <w:cnfStyle w:val="000000100000" w:firstRow="0" w:lastRow="0" w:firstColumn="0" w:lastColumn="0" w:oddVBand="0" w:evenVBand="0" w:oddHBand="1" w:evenHBand="0" w:firstRowFirstColumn="0" w:firstRowLastColumn="0" w:lastRowFirstColumn="0" w:lastRowLastColumn="0"/>
              <w:rPr>
                <w:sz w:val="24"/>
                <w:szCs w:val="24"/>
              </w:rPr>
            </w:pPr>
          </w:p>
        </w:tc>
      </w:tr>
      <w:tr w:rsidR="002D4B23" w:rsidRPr="00711476" w:rsidTr="00BC320E">
        <w:trPr>
          <w:jc w:val="center"/>
        </w:trPr>
        <w:tc>
          <w:tcPr>
            <w:cnfStyle w:val="001000000000" w:firstRow="0" w:lastRow="0" w:firstColumn="1" w:lastColumn="0" w:oddVBand="0" w:evenVBand="0" w:oddHBand="0" w:evenHBand="0" w:firstRowFirstColumn="0" w:firstRowLastColumn="0" w:lastRowFirstColumn="0" w:lastRowLastColumn="0"/>
            <w:tcW w:w="3055" w:type="dxa"/>
          </w:tcPr>
          <w:p w:rsidR="002D4B23" w:rsidRPr="00711476" w:rsidRDefault="002D4B23" w:rsidP="00BC320E">
            <w:pPr>
              <w:rPr>
                <w:sz w:val="24"/>
                <w:szCs w:val="24"/>
              </w:rPr>
            </w:pPr>
            <w:r w:rsidRPr="00711476">
              <w:rPr>
                <w:sz w:val="24"/>
                <w:szCs w:val="24"/>
              </w:rPr>
              <w:t>Stage Group</w:t>
            </w:r>
          </w:p>
        </w:tc>
        <w:tc>
          <w:tcPr>
            <w:tcW w:w="1350" w:type="dxa"/>
          </w:tcPr>
          <w:p w:rsidR="002D4B23" w:rsidRPr="00711476" w:rsidRDefault="002D4B23" w:rsidP="00BC320E">
            <w:pPr>
              <w:cnfStyle w:val="000000000000" w:firstRow="0" w:lastRow="0" w:firstColumn="0" w:lastColumn="0" w:oddVBand="0" w:evenVBand="0" w:oddHBand="0" w:evenHBand="0" w:firstRowFirstColumn="0" w:firstRowLastColumn="0" w:lastRowFirstColumn="0" w:lastRowLastColumn="0"/>
              <w:rPr>
                <w:sz w:val="24"/>
                <w:szCs w:val="24"/>
              </w:rPr>
            </w:pPr>
          </w:p>
        </w:tc>
        <w:tc>
          <w:tcPr>
            <w:tcW w:w="1440" w:type="dxa"/>
          </w:tcPr>
          <w:p w:rsidR="002D4B23" w:rsidRPr="00711476" w:rsidRDefault="002D4B23" w:rsidP="00BC320E">
            <w:pPr>
              <w:cnfStyle w:val="000000000000" w:firstRow="0" w:lastRow="0" w:firstColumn="0" w:lastColumn="0" w:oddVBand="0" w:evenVBand="0" w:oddHBand="0" w:evenHBand="0" w:firstRowFirstColumn="0" w:firstRowLastColumn="0" w:lastRowFirstColumn="0" w:lastRowLastColumn="0"/>
              <w:rPr>
                <w:sz w:val="24"/>
                <w:szCs w:val="24"/>
              </w:rPr>
            </w:pPr>
          </w:p>
        </w:tc>
      </w:tr>
    </w:tbl>
    <w:p w:rsidR="002D4B23" w:rsidRDefault="002D4B23" w:rsidP="002D4B23">
      <w:pPr>
        <w:pStyle w:val="ListParagraph"/>
      </w:pPr>
    </w:p>
    <w:p w:rsidR="000A626B" w:rsidRPr="00795718" w:rsidRDefault="000A626B" w:rsidP="000A626B">
      <w:pPr>
        <w:pStyle w:val="ListParagraph"/>
        <w:numPr>
          <w:ilvl w:val="0"/>
          <w:numId w:val="10"/>
        </w:numPr>
      </w:pPr>
      <w:r w:rsidRPr="00795718">
        <w:t>Surgery in which the anterior commissure is resected with the overlying thyroid cartilage is a…</w:t>
      </w:r>
    </w:p>
    <w:p w:rsidR="000A626B" w:rsidRPr="00795718" w:rsidRDefault="000A626B" w:rsidP="000A626B">
      <w:pPr>
        <w:pStyle w:val="ListParagraph"/>
        <w:numPr>
          <w:ilvl w:val="1"/>
          <w:numId w:val="10"/>
        </w:numPr>
      </w:pPr>
      <w:r w:rsidRPr="00795718">
        <w:t>Supraglottic laryngectomy</w:t>
      </w:r>
    </w:p>
    <w:p w:rsidR="000A626B" w:rsidRPr="00795718" w:rsidRDefault="000A626B" w:rsidP="000A626B">
      <w:pPr>
        <w:pStyle w:val="ListParagraph"/>
        <w:numPr>
          <w:ilvl w:val="1"/>
          <w:numId w:val="10"/>
        </w:numPr>
      </w:pPr>
      <w:r w:rsidRPr="00795718">
        <w:t>Radical laryngectomy</w:t>
      </w:r>
    </w:p>
    <w:p w:rsidR="000A626B" w:rsidRPr="00795718" w:rsidRDefault="000A626B" w:rsidP="000A626B">
      <w:pPr>
        <w:pStyle w:val="ListParagraph"/>
        <w:numPr>
          <w:ilvl w:val="1"/>
          <w:numId w:val="10"/>
        </w:numPr>
      </w:pPr>
      <w:r w:rsidRPr="00795718">
        <w:t>Anterior commissure laryngectomy</w:t>
      </w:r>
    </w:p>
    <w:p w:rsidR="000A626B" w:rsidRPr="00795718" w:rsidRDefault="000A626B" w:rsidP="000A626B">
      <w:pPr>
        <w:pStyle w:val="ListParagraph"/>
        <w:numPr>
          <w:ilvl w:val="1"/>
          <w:numId w:val="10"/>
        </w:numPr>
      </w:pPr>
      <w:r w:rsidRPr="00795718">
        <w:t>Vertical laryngectomy</w:t>
      </w:r>
    </w:p>
    <w:p w:rsidR="006F1E56" w:rsidRPr="00795718" w:rsidRDefault="006F1E56" w:rsidP="006F1E56">
      <w:pPr>
        <w:pStyle w:val="ListParagraph"/>
        <w:ind w:left="1440"/>
      </w:pPr>
    </w:p>
    <w:p w:rsidR="000A626B" w:rsidRPr="00795718" w:rsidRDefault="006F1E56" w:rsidP="006F1E56">
      <w:pPr>
        <w:pStyle w:val="ListParagraph"/>
        <w:numPr>
          <w:ilvl w:val="0"/>
          <w:numId w:val="10"/>
        </w:numPr>
      </w:pPr>
      <w:r w:rsidRPr="00795718">
        <w:t>Which systemic therapies are possible for treatment for laryngeal cancers? Circle all that apply</w:t>
      </w:r>
    </w:p>
    <w:p w:rsidR="006F1E56" w:rsidRPr="00795718" w:rsidRDefault="006F1E56" w:rsidP="006F1E56">
      <w:pPr>
        <w:pStyle w:val="ListParagraph"/>
        <w:numPr>
          <w:ilvl w:val="1"/>
          <w:numId w:val="10"/>
        </w:numPr>
      </w:pPr>
      <w:r w:rsidRPr="00795718">
        <w:t>Cisplatin</w:t>
      </w:r>
    </w:p>
    <w:p w:rsidR="006F1E56" w:rsidRPr="00795718" w:rsidRDefault="006F1E56" w:rsidP="006F1E56">
      <w:pPr>
        <w:pStyle w:val="ListParagraph"/>
        <w:numPr>
          <w:ilvl w:val="1"/>
          <w:numId w:val="10"/>
        </w:numPr>
      </w:pPr>
      <w:r w:rsidRPr="00795718">
        <w:t xml:space="preserve">Tamoxifen </w:t>
      </w:r>
    </w:p>
    <w:p w:rsidR="006F1E56" w:rsidRPr="00795718" w:rsidRDefault="006F1E56" w:rsidP="006F1E56">
      <w:pPr>
        <w:pStyle w:val="ListParagraph"/>
        <w:numPr>
          <w:ilvl w:val="1"/>
          <w:numId w:val="10"/>
        </w:numPr>
      </w:pPr>
      <w:r w:rsidRPr="00795718">
        <w:t>Docetaxel</w:t>
      </w:r>
    </w:p>
    <w:p w:rsidR="006F1E56" w:rsidRPr="00795718" w:rsidRDefault="006F1E56" w:rsidP="006F1E56">
      <w:pPr>
        <w:pStyle w:val="ListParagraph"/>
        <w:numPr>
          <w:ilvl w:val="1"/>
          <w:numId w:val="10"/>
        </w:numPr>
      </w:pPr>
      <w:r w:rsidRPr="00795718">
        <w:t>Rituximab</w:t>
      </w:r>
    </w:p>
    <w:p w:rsidR="009713F9" w:rsidRPr="00795718" w:rsidRDefault="009713F9" w:rsidP="009713F9">
      <w:pPr>
        <w:pStyle w:val="ListParagraph"/>
        <w:ind w:left="1440"/>
      </w:pPr>
    </w:p>
    <w:p w:rsidR="009713F9" w:rsidRPr="00795718" w:rsidRDefault="006F1E56" w:rsidP="009713F9">
      <w:pPr>
        <w:pStyle w:val="ListParagraph"/>
        <w:numPr>
          <w:ilvl w:val="0"/>
          <w:numId w:val="10"/>
        </w:numPr>
      </w:pPr>
      <w:r w:rsidRPr="00795718">
        <w:lastRenderedPageBreak/>
        <w:t xml:space="preserve">Which </w:t>
      </w:r>
      <w:r w:rsidR="009713F9" w:rsidRPr="00795718">
        <w:t xml:space="preserve">surgeries </w:t>
      </w:r>
      <w:r w:rsidR="00C903F2" w:rsidRPr="00795718">
        <w:t xml:space="preserve">would be </w:t>
      </w:r>
      <w:r w:rsidR="009713F9" w:rsidRPr="00795718">
        <w:t>considered a partial laryngectomy? Circle all that apply</w:t>
      </w:r>
    </w:p>
    <w:p w:rsidR="009713F9" w:rsidRPr="00795718" w:rsidRDefault="009713F9" w:rsidP="009713F9">
      <w:pPr>
        <w:pStyle w:val="ListParagraph"/>
        <w:numPr>
          <w:ilvl w:val="1"/>
          <w:numId w:val="10"/>
        </w:numPr>
      </w:pPr>
      <w:r w:rsidRPr="00795718">
        <w:t>Vertical Laryngectomy</w:t>
      </w:r>
    </w:p>
    <w:p w:rsidR="009713F9" w:rsidRPr="00795718" w:rsidRDefault="009713F9" w:rsidP="009713F9">
      <w:pPr>
        <w:pStyle w:val="ListParagraph"/>
        <w:numPr>
          <w:ilvl w:val="1"/>
          <w:numId w:val="10"/>
        </w:numPr>
      </w:pPr>
      <w:r w:rsidRPr="00795718">
        <w:t>Hemilarygectomy</w:t>
      </w:r>
    </w:p>
    <w:p w:rsidR="009713F9" w:rsidRPr="00795718" w:rsidRDefault="009713F9" w:rsidP="009713F9">
      <w:pPr>
        <w:pStyle w:val="ListParagraph"/>
        <w:numPr>
          <w:ilvl w:val="1"/>
          <w:numId w:val="10"/>
        </w:numPr>
      </w:pPr>
      <w:r w:rsidRPr="00795718">
        <w:t>Anterior commissure laryngectomy</w:t>
      </w:r>
    </w:p>
    <w:p w:rsidR="009713F9" w:rsidRPr="00795718" w:rsidRDefault="009713F9" w:rsidP="009713F9">
      <w:pPr>
        <w:pStyle w:val="ListParagraph"/>
        <w:numPr>
          <w:ilvl w:val="1"/>
          <w:numId w:val="10"/>
        </w:numPr>
      </w:pPr>
      <w:r w:rsidRPr="00795718">
        <w:t>Supraglottic laryngectomy</w:t>
      </w:r>
    </w:p>
    <w:p w:rsidR="009713F9" w:rsidRPr="003578F2" w:rsidRDefault="009713F9" w:rsidP="009713F9"/>
    <w:sectPr w:rsidR="009713F9" w:rsidRPr="00357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CD7"/>
    <w:multiLevelType w:val="hybridMultilevel"/>
    <w:tmpl w:val="22E65B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1656EE"/>
    <w:multiLevelType w:val="hybridMultilevel"/>
    <w:tmpl w:val="06565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913633"/>
    <w:multiLevelType w:val="hybridMultilevel"/>
    <w:tmpl w:val="E0F0FB74"/>
    <w:lvl w:ilvl="0" w:tplc="D08C499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98E72F1"/>
    <w:multiLevelType w:val="hybridMultilevel"/>
    <w:tmpl w:val="BBCCF5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A208C4"/>
    <w:multiLevelType w:val="hybridMultilevel"/>
    <w:tmpl w:val="7C48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C1AFE"/>
    <w:multiLevelType w:val="hybridMultilevel"/>
    <w:tmpl w:val="5DFAA69E"/>
    <w:lvl w:ilvl="0" w:tplc="A016EE86">
      <w:start w:val="1"/>
      <w:numFmt w:val="bullet"/>
      <w:lvlText w:val="•"/>
      <w:lvlJc w:val="left"/>
      <w:pPr>
        <w:tabs>
          <w:tab w:val="num" w:pos="720"/>
        </w:tabs>
        <w:ind w:left="720" w:hanging="360"/>
      </w:pPr>
      <w:rPr>
        <w:rFonts w:ascii="Arial" w:hAnsi="Arial" w:hint="default"/>
      </w:rPr>
    </w:lvl>
    <w:lvl w:ilvl="1" w:tplc="11B4667C" w:tentative="1">
      <w:start w:val="1"/>
      <w:numFmt w:val="bullet"/>
      <w:lvlText w:val="•"/>
      <w:lvlJc w:val="left"/>
      <w:pPr>
        <w:tabs>
          <w:tab w:val="num" w:pos="1440"/>
        </w:tabs>
        <w:ind w:left="1440" w:hanging="360"/>
      </w:pPr>
      <w:rPr>
        <w:rFonts w:ascii="Arial" w:hAnsi="Arial" w:hint="default"/>
      </w:rPr>
    </w:lvl>
    <w:lvl w:ilvl="2" w:tplc="1E76181C" w:tentative="1">
      <w:start w:val="1"/>
      <w:numFmt w:val="bullet"/>
      <w:lvlText w:val="•"/>
      <w:lvlJc w:val="left"/>
      <w:pPr>
        <w:tabs>
          <w:tab w:val="num" w:pos="2160"/>
        </w:tabs>
        <w:ind w:left="2160" w:hanging="360"/>
      </w:pPr>
      <w:rPr>
        <w:rFonts w:ascii="Arial" w:hAnsi="Arial" w:hint="default"/>
      </w:rPr>
    </w:lvl>
    <w:lvl w:ilvl="3" w:tplc="6AD84CDA" w:tentative="1">
      <w:start w:val="1"/>
      <w:numFmt w:val="bullet"/>
      <w:lvlText w:val="•"/>
      <w:lvlJc w:val="left"/>
      <w:pPr>
        <w:tabs>
          <w:tab w:val="num" w:pos="2880"/>
        </w:tabs>
        <w:ind w:left="2880" w:hanging="360"/>
      </w:pPr>
      <w:rPr>
        <w:rFonts w:ascii="Arial" w:hAnsi="Arial" w:hint="default"/>
      </w:rPr>
    </w:lvl>
    <w:lvl w:ilvl="4" w:tplc="AE80FD98" w:tentative="1">
      <w:start w:val="1"/>
      <w:numFmt w:val="bullet"/>
      <w:lvlText w:val="•"/>
      <w:lvlJc w:val="left"/>
      <w:pPr>
        <w:tabs>
          <w:tab w:val="num" w:pos="3600"/>
        </w:tabs>
        <w:ind w:left="3600" w:hanging="360"/>
      </w:pPr>
      <w:rPr>
        <w:rFonts w:ascii="Arial" w:hAnsi="Arial" w:hint="default"/>
      </w:rPr>
    </w:lvl>
    <w:lvl w:ilvl="5" w:tplc="682617E6" w:tentative="1">
      <w:start w:val="1"/>
      <w:numFmt w:val="bullet"/>
      <w:lvlText w:val="•"/>
      <w:lvlJc w:val="left"/>
      <w:pPr>
        <w:tabs>
          <w:tab w:val="num" w:pos="4320"/>
        </w:tabs>
        <w:ind w:left="4320" w:hanging="360"/>
      </w:pPr>
      <w:rPr>
        <w:rFonts w:ascii="Arial" w:hAnsi="Arial" w:hint="default"/>
      </w:rPr>
    </w:lvl>
    <w:lvl w:ilvl="6" w:tplc="59D814C0" w:tentative="1">
      <w:start w:val="1"/>
      <w:numFmt w:val="bullet"/>
      <w:lvlText w:val="•"/>
      <w:lvlJc w:val="left"/>
      <w:pPr>
        <w:tabs>
          <w:tab w:val="num" w:pos="5040"/>
        </w:tabs>
        <w:ind w:left="5040" w:hanging="360"/>
      </w:pPr>
      <w:rPr>
        <w:rFonts w:ascii="Arial" w:hAnsi="Arial" w:hint="default"/>
      </w:rPr>
    </w:lvl>
    <w:lvl w:ilvl="7" w:tplc="50F8B55C" w:tentative="1">
      <w:start w:val="1"/>
      <w:numFmt w:val="bullet"/>
      <w:lvlText w:val="•"/>
      <w:lvlJc w:val="left"/>
      <w:pPr>
        <w:tabs>
          <w:tab w:val="num" w:pos="5760"/>
        </w:tabs>
        <w:ind w:left="5760" w:hanging="360"/>
      </w:pPr>
      <w:rPr>
        <w:rFonts w:ascii="Arial" w:hAnsi="Arial" w:hint="default"/>
      </w:rPr>
    </w:lvl>
    <w:lvl w:ilvl="8" w:tplc="226E19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5B6FA9"/>
    <w:multiLevelType w:val="hybridMultilevel"/>
    <w:tmpl w:val="AC14F0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D61AD"/>
    <w:multiLevelType w:val="hybridMultilevel"/>
    <w:tmpl w:val="AF4C6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6083E"/>
    <w:multiLevelType w:val="hybridMultilevel"/>
    <w:tmpl w:val="E638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E3BCB"/>
    <w:multiLevelType w:val="hybridMultilevel"/>
    <w:tmpl w:val="7C067CFC"/>
    <w:lvl w:ilvl="0" w:tplc="62AE2C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4"/>
  </w:num>
  <w:num w:numId="5">
    <w:abstractNumId w:val="8"/>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19"/>
    <w:rsid w:val="000A626B"/>
    <w:rsid w:val="00104E47"/>
    <w:rsid w:val="001A6EC8"/>
    <w:rsid w:val="001F50B4"/>
    <w:rsid w:val="002171CE"/>
    <w:rsid w:val="002A2193"/>
    <w:rsid w:val="002D439F"/>
    <w:rsid w:val="002D4B23"/>
    <w:rsid w:val="00316B94"/>
    <w:rsid w:val="003578F2"/>
    <w:rsid w:val="00362211"/>
    <w:rsid w:val="003E2D0A"/>
    <w:rsid w:val="004F47D1"/>
    <w:rsid w:val="00502E35"/>
    <w:rsid w:val="00562E19"/>
    <w:rsid w:val="005E51B5"/>
    <w:rsid w:val="00610DF7"/>
    <w:rsid w:val="00626E6D"/>
    <w:rsid w:val="006B38E5"/>
    <w:rsid w:val="006F1E56"/>
    <w:rsid w:val="00711476"/>
    <w:rsid w:val="00795718"/>
    <w:rsid w:val="00830A3B"/>
    <w:rsid w:val="00877812"/>
    <w:rsid w:val="00901476"/>
    <w:rsid w:val="009713F9"/>
    <w:rsid w:val="009D0C97"/>
    <w:rsid w:val="00A37006"/>
    <w:rsid w:val="00A43506"/>
    <w:rsid w:val="00A47502"/>
    <w:rsid w:val="00B12621"/>
    <w:rsid w:val="00B32EE1"/>
    <w:rsid w:val="00B348C3"/>
    <w:rsid w:val="00B60D4B"/>
    <w:rsid w:val="00B711AA"/>
    <w:rsid w:val="00BE21E8"/>
    <w:rsid w:val="00C419FD"/>
    <w:rsid w:val="00C5134A"/>
    <w:rsid w:val="00C903F2"/>
    <w:rsid w:val="00DC268A"/>
    <w:rsid w:val="00E65FE0"/>
    <w:rsid w:val="00F50AD1"/>
    <w:rsid w:val="00FC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14088-A31C-4A8A-845E-17373DED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2E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E1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62E19"/>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56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114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12071">
      <w:bodyDiv w:val="1"/>
      <w:marLeft w:val="0"/>
      <w:marRight w:val="0"/>
      <w:marTop w:val="0"/>
      <w:marBottom w:val="0"/>
      <w:divBdr>
        <w:top w:val="none" w:sz="0" w:space="0" w:color="auto"/>
        <w:left w:val="none" w:sz="0" w:space="0" w:color="auto"/>
        <w:bottom w:val="none" w:sz="0" w:space="0" w:color="auto"/>
        <w:right w:val="none" w:sz="0" w:space="0" w:color="auto"/>
      </w:divBdr>
      <w:divsChild>
        <w:div w:id="71199904">
          <w:marLeft w:val="475"/>
          <w:marRight w:val="0"/>
          <w:marTop w:val="173"/>
          <w:marBottom w:val="120"/>
          <w:divBdr>
            <w:top w:val="none" w:sz="0" w:space="0" w:color="auto"/>
            <w:left w:val="none" w:sz="0" w:space="0" w:color="auto"/>
            <w:bottom w:val="none" w:sz="0" w:space="0" w:color="auto"/>
            <w:right w:val="none" w:sz="0" w:space="0" w:color="auto"/>
          </w:divBdr>
        </w:div>
        <w:div w:id="734665458">
          <w:marLeft w:val="475"/>
          <w:marRight w:val="0"/>
          <w:marTop w:val="173"/>
          <w:marBottom w:val="120"/>
          <w:divBdr>
            <w:top w:val="none" w:sz="0" w:space="0" w:color="auto"/>
            <w:left w:val="none" w:sz="0" w:space="0" w:color="auto"/>
            <w:bottom w:val="none" w:sz="0" w:space="0" w:color="auto"/>
            <w:right w:val="none" w:sz="0" w:space="0" w:color="auto"/>
          </w:divBdr>
        </w:div>
        <w:div w:id="1927616881">
          <w:marLeft w:val="475"/>
          <w:marRight w:val="0"/>
          <w:marTop w:val="173"/>
          <w:marBottom w:val="120"/>
          <w:divBdr>
            <w:top w:val="none" w:sz="0" w:space="0" w:color="auto"/>
            <w:left w:val="none" w:sz="0" w:space="0" w:color="auto"/>
            <w:bottom w:val="none" w:sz="0" w:space="0" w:color="auto"/>
            <w:right w:val="none" w:sz="0" w:space="0" w:color="auto"/>
          </w:divBdr>
        </w:div>
        <w:div w:id="1478886629">
          <w:marLeft w:val="475"/>
          <w:marRight w:val="0"/>
          <w:marTop w:val="173"/>
          <w:marBottom w:val="120"/>
          <w:divBdr>
            <w:top w:val="none" w:sz="0" w:space="0" w:color="auto"/>
            <w:left w:val="none" w:sz="0" w:space="0" w:color="auto"/>
            <w:bottom w:val="none" w:sz="0" w:space="0" w:color="auto"/>
            <w:right w:val="none" w:sz="0" w:space="0" w:color="auto"/>
          </w:divBdr>
        </w:div>
        <w:div w:id="1040666230">
          <w:marLeft w:val="475"/>
          <w:marRight w:val="0"/>
          <w:marTop w:val="173"/>
          <w:marBottom w:val="120"/>
          <w:divBdr>
            <w:top w:val="none" w:sz="0" w:space="0" w:color="auto"/>
            <w:left w:val="none" w:sz="0" w:space="0" w:color="auto"/>
            <w:bottom w:val="none" w:sz="0" w:space="0" w:color="auto"/>
            <w:right w:val="none" w:sz="0" w:space="0" w:color="auto"/>
          </w:divBdr>
        </w:div>
      </w:divsChild>
    </w:div>
    <w:div w:id="91832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8FCC5-29F7-43C6-B91A-B3B544B9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Angela Martin</cp:lastModifiedBy>
  <cp:revision>4</cp:revision>
  <dcterms:created xsi:type="dcterms:W3CDTF">2017-10-27T15:42:00Z</dcterms:created>
  <dcterms:modified xsi:type="dcterms:W3CDTF">2017-10-30T14:55:00Z</dcterms:modified>
</cp:coreProperties>
</file>