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F01" w:rsidRDefault="00B74F01" w:rsidP="00B74F01">
      <w:pPr>
        <w:pStyle w:val="Heading1"/>
      </w:pPr>
      <w:r>
        <w:t>DRAFT Grade Instructions Esophagus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345"/>
        <w:gridCol w:w="3451"/>
        <w:gridCol w:w="959"/>
        <w:gridCol w:w="4590"/>
      </w:tblGrid>
      <w:tr w:rsidR="00B74F01" w:rsidRPr="00F47907" w:rsidTr="00DA3C58">
        <w:tc>
          <w:tcPr>
            <w:tcW w:w="10345" w:type="dxa"/>
            <w:gridSpan w:val="4"/>
          </w:tcPr>
          <w:p w:rsidR="00B74F01" w:rsidRPr="00F47907" w:rsidRDefault="00B74F01" w:rsidP="00DA3C58">
            <w:pPr>
              <w:pStyle w:val="TableText"/>
              <w:jc w:val="center"/>
              <w:rPr>
                <w:b/>
              </w:rPr>
            </w:pPr>
            <w:r>
              <w:rPr>
                <w:b/>
                <w:color w:val="FF0000"/>
              </w:rPr>
              <w:t>Grade ID 03</w:t>
            </w:r>
            <w:r w:rsidRPr="00CD5FF2">
              <w:rPr>
                <w:b/>
                <w:color w:val="FF0000"/>
              </w:rPr>
              <w:t>-Clinical Grade Instructions</w:t>
            </w:r>
          </w:p>
        </w:tc>
      </w:tr>
      <w:tr w:rsidR="00B74F01" w:rsidRPr="00F47907" w:rsidTr="00DA3C58">
        <w:tc>
          <w:tcPr>
            <w:tcW w:w="1345" w:type="dxa"/>
          </w:tcPr>
          <w:p w:rsidR="00B74F01" w:rsidRPr="00F47907" w:rsidRDefault="00B74F01" w:rsidP="00DA3C58">
            <w:pPr>
              <w:pStyle w:val="TableText"/>
              <w:rPr>
                <w:b/>
              </w:rPr>
            </w:pPr>
            <w:r w:rsidRPr="00F47907">
              <w:rPr>
                <w:b/>
              </w:rPr>
              <w:t xml:space="preserve">Schema ID# </w:t>
            </w:r>
          </w:p>
        </w:tc>
        <w:tc>
          <w:tcPr>
            <w:tcW w:w="3451" w:type="dxa"/>
          </w:tcPr>
          <w:p w:rsidR="00B74F01" w:rsidRPr="00F47907" w:rsidRDefault="00B74F01" w:rsidP="00DA3C58">
            <w:pPr>
              <w:pStyle w:val="TableText"/>
              <w:rPr>
                <w:b/>
              </w:rPr>
            </w:pPr>
            <w:r w:rsidRPr="00F47907">
              <w:rPr>
                <w:b/>
              </w:rPr>
              <w:t>Schema ID Name</w:t>
            </w:r>
          </w:p>
        </w:tc>
        <w:tc>
          <w:tcPr>
            <w:tcW w:w="959" w:type="dxa"/>
          </w:tcPr>
          <w:p w:rsidR="00B74F01" w:rsidRPr="00F47907" w:rsidRDefault="00B74F01" w:rsidP="00DA3C58">
            <w:pPr>
              <w:pStyle w:val="TableText"/>
              <w:jc w:val="center"/>
              <w:rPr>
                <w:b/>
              </w:rPr>
            </w:pPr>
            <w:r w:rsidRPr="00F47907">
              <w:rPr>
                <w:b/>
              </w:rPr>
              <w:t>AJCC ID</w:t>
            </w:r>
          </w:p>
        </w:tc>
        <w:tc>
          <w:tcPr>
            <w:tcW w:w="4590" w:type="dxa"/>
          </w:tcPr>
          <w:p w:rsidR="00B74F01" w:rsidRPr="00F47907" w:rsidRDefault="00B74F01" w:rsidP="00DA3C58">
            <w:pPr>
              <w:pStyle w:val="TableText"/>
              <w:rPr>
                <w:b/>
              </w:rPr>
            </w:pPr>
            <w:r w:rsidRPr="00F47907">
              <w:rPr>
                <w:b/>
              </w:rPr>
              <w:t xml:space="preserve">AJCC Chapter </w:t>
            </w:r>
          </w:p>
        </w:tc>
      </w:tr>
      <w:tr w:rsidR="00B74F01" w:rsidRPr="00F47907" w:rsidTr="00DA3C58">
        <w:tc>
          <w:tcPr>
            <w:tcW w:w="1345" w:type="dxa"/>
          </w:tcPr>
          <w:p w:rsidR="00B74F01" w:rsidRPr="00F47907" w:rsidRDefault="00B74F01" w:rsidP="00DA3C58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00161</w:t>
            </w:r>
          </w:p>
        </w:tc>
        <w:tc>
          <w:tcPr>
            <w:tcW w:w="3451" w:type="dxa"/>
          </w:tcPr>
          <w:p w:rsidR="00B74F01" w:rsidRPr="00F47907" w:rsidRDefault="00B74F01" w:rsidP="00DA3C58">
            <w:pPr>
              <w:pStyle w:val="TableText"/>
            </w:pPr>
            <w:r w:rsidRPr="001B7058">
              <w:t>Esophagus (including GE junction) Squamous</w:t>
            </w:r>
          </w:p>
        </w:tc>
        <w:tc>
          <w:tcPr>
            <w:tcW w:w="959" w:type="dxa"/>
          </w:tcPr>
          <w:p w:rsidR="00B74F01" w:rsidRPr="00F47907" w:rsidRDefault="00B74F01" w:rsidP="00DA3C58">
            <w:pPr>
              <w:pStyle w:val="TableText"/>
              <w:jc w:val="center"/>
            </w:pPr>
            <w:r>
              <w:t>16.1</w:t>
            </w:r>
          </w:p>
        </w:tc>
        <w:tc>
          <w:tcPr>
            <w:tcW w:w="4590" w:type="dxa"/>
          </w:tcPr>
          <w:p w:rsidR="00B74F01" w:rsidRPr="00F47907" w:rsidRDefault="00B74F01" w:rsidP="00DA3C58">
            <w:pPr>
              <w:pStyle w:val="TableText"/>
            </w:pPr>
            <w:r w:rsidRPr="001B7058">
              <w:t xml:space="preserve">Esophagus and </w:t>
            </w:r>
            <w:proofErr w:type="spellStart"/>
            <w:r w:rsidRPr="001B7058">
              <w:t>Esophagogastric</w:t>
            </w:r>
            <w:proofErr w:type="spellEnd"/>
            <w:r w:rsidRPr="001B7058">
              <w:t xml:space="preserve"> Junction: Squamous Cell Carcinoma</w:t>
            </w:r>
          </w:p>
        </w:tc>
      </w:tr>
      <w:tr w:rsidR="00B74F01" w:rsidRPr="00F47907" w:rsidTr="00DA3C58">
        <w:tc>
          <w:tcPr>
            <w:tcW w:w="1345" w:type="dxa"/>
          </w:tcPr>
          <w:p w:rsidR="00B74F01" w:rsidRPr="00F47907" w:rsidRDefault="00B74F01" w:rsidP="00DA3C58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00169</w:t>
            </w:r>
          </w:p>
        </w:tc>
        <w:tc>
          <w:tcPr>
            <w:tcW w:w="3451" w:type="dxa"/>
          </w:tcPr>
          <w:p w:rsidR="00B74F01" w:rsidRPr="00F47907" w:rsidRDefault="00B74F01" w:rsidP="00DA3C58">
            <w:pPr>
              <w:pStyle w:val="TableText"/>
            </w:pPr>
            <w:r w:rsidRPr="001B7058">
              <w:t>Esophagus (including GE junction) (excluding Squamous)</w:t>
            </w:r>
          </w:p>
        </w:tc>
        <w:tc>
          <w:tcPr>
            <w:tcW w:w="959" w:type="dxa"/>
          </w:tcPr>
          <w:p w:rsidR="00B74F01" w:rsidRPr="00F47907" w:rsidRDefault="00B74F01" w:rsidP="00DA3C58">
            <w:pPr>
              <w:pStyle w:val="TableText"/>
              <w:jc w:val="center"/>
            </w:pPr>
            <w:r>
              <w:t>16.9</w:t>
            </w:r>
          </w:p>
        </w:tc>
        <w:tc>
          <w:tcPr>
            <w:tcW w:w="4590" w:type="dxa"/>
          </w:tcPr>
          <w:p w:rsidR="00B74F01" w:rsidRPr="00F47907" w:rsidRDefault="00B74F01" w:rsidP="00DA3C58">
            <w:pPr>
              <w:pStyle w:val="TableText"/>
            </w:pPr>
            <w:r w:rsidRPr="001B7058">
              <w:t xml:space="preserve">Esophagus and </w:t>
            </w:r>
            <w:proofErr w:type="spellStart"/>
            <w:r w:rsidRPr="001B7058">
              <w:t>Esophagogastric</w:t>
            </w:r>
            <w:proofErr w:type="spellEnd"/>
            <w:r w:rsidRPr="001B7058">
              <w:t xml:space="preserve"> Junction: Adenocarcinoma</w:t>
            </w:r>
          </w:p>
        </w:tc>
      </w:tr>
    </w:tbl>
    <w:p w:rsidR="00B74F01" w:rsidRDefault="00B74F01" w:rsidP="00B74F01">
      <w:pPr>
        <w:pStyle w:val="TableText"/>
        <w:rPr>
          <w:b/>
        </w:rPr>
      </w:pPr>
    </w:p>
    <w:p w:rsidR="00B74F01" w:rsidRDefault="00B74F01" w:rsidP="00B74F01">
      <w:pPr>
        <w:pStyle w:val="TableText"/>
      </w:pPr>
      <w:r>
        <w:rPr>
          <w:b/>
        </w:rPr>
        <w:t xml:space="preserve">Note 1: </w:t>
      </w:r>
      <w:r>
        <w:t>Clinical grade must not be blank.</w:t>
      </w:r>
    </w:p>
    <w:p w:rsidR="00B74F01" w:rsidRDefault="00B74F01" w:rsidP="00B74F01">
      <w:pPr>
        <w:pStyle w:val="TableText"/>
        <w:rPr>
          <w:b/>
        </w:rPr>
      </w:pPr>
    </w:p>
    <w:p w:rsidR="00B74F01" w:rsidRPr="00A57250" w:rsidRDefault="00B74F01" w:rsidP="00B74F01">
      <w:pPr>
        <w:pStyle w:val="TableText"/>
      </w:pPr>
      <w:r>
        <w:rPr>
          <w:b/>
        </w:rPr>
        <w:t>Note 2</w:t>
      </w:r>
      <w:r w:rsidRPr="003F124F">
        <w:rPr>
          <w:b/>
        </w:rPr>
        <w:t xml:space="preserve">: </w:t>
      </w:r>
      <w:r w:rsidRPr="003F124F">
        <w:t>Assign the highest grade from the primary tumor assessed during the clinical time frame.</w:t>
      </w:r>
      <w:r>
        <w:t xml:space="preserve"> </w:t>
      </w:r>
    </w:p>
    <w:p w:rsidR="00B74F01" w:rsidRDefault="00B74F01" w:rsidP="00B74F01">
      <w:pPr>
        <w:pStyle w:val="TableText"/>
      </w:pPr>
    </w:p>
    <w:p w:rsidR="00B74F01" w:rsidRDefault="00B74F01" w:rsidP="00B74F01">
      <w:pPr>
        <w:pStyle w:val="TableText"/>
      </w:pPr>
      <w:r w:rsidRPr="00FB1198">
        <w:rPr>
          <w:b/>
        </w:rPr>
        <w:t xml:space="preserve">Note </w:t>
      </w:r>
      <w:r>
        <w:rPr>
          <w:b/>
        </w:rPr>
        <w:t>3</w:t>
      </w:r>
      <w:r>
        <w:t>: G3 includes anaplastic.</w:t>
      </w:r>
    </w:p>
    <w:p w:rsidR="00B74F01" w:rsidRDefault="00B74F01" w:rsidP="00B74F01">
      <w:pPr>
        <w:pStyle w:val="TableText"/>
      </w:pPr>
    </w:p>
    <w:p w:rsidR="00B74F01" w:rsidRDefault="00B74F01" w:rsidP="00B74F01">
      <w:pPr>
        <w:pStyle w:val="TableText"/>
      </w:pPr>
      <w:r w:rsidRPr="00F52844">
        <w:rPr>
          <w:b/>
        </w:rPr>
        <w:t xml:space="preserve">Note </w:t>
      </w:r>
      <w:r>
        <w:rPr>
          <w:b/>
        </w:rPr>
        <w:t>4</w:t>
      </w:r>
      <w:r w:rsidRPr="00F52844">
        <w:rPr>
          <w:b/>
        </w:rPr>
        <w:t>:</w:t>
      </w:r>
      <w:r>
        <w:t xml:space="preserve"> Code 9 when</w:t>
      </w:r>
    </w:p>
    <w:p w:rsidR="00B74F01" w:rsidRPr="001563F5" w:rsidRDefault="00B74F01" w:rsidP="00B74F01">
      <w:pPr>
        <w:pStyle w:val="TableText"/>
        <w:numPr>
          <w:ilvl w:val="0"/>
          <w:numId w:val="1"/>
        </w:numPr>
      </w:pPr>
      <w:r w:rsidRPr="001563F5">
        <w:t xml:space="preserve">Grade from primary site </w:t>
      </w:r>
      <w:r>
        <w:t xml:space="preserve">is </w:t>
      </w:r>
      <w:r w:rsidRPr="001563F5">
        <w:t>not documented</w:t>
      </w:r>
    </w:p>
    <w:p w:rsidR="00B74F01" w:rsidRDefault="00B74F01" w:rsidP="00B74F01">
      <w:pPr>
        <w:pStyle w:val="TableText"/>
        <w:numPr>
          <w:ilvl w:val="0"/>
          <w:numId w:val="1"/>
        </w:numPr>
      </w:pPr>
      <w:r>
        <w:t>Clinical workup is not done (for example, cancer is an incidental finding during surgery for another condition)</w:t>
      </w:r>
      <w:bookmarkStart w:id="0" w:name="_GoBack"/>
    </w:p>
    <w:bookmarkEnd w:id="0"/>
    <w:p w:rsidR="00B74F01" w:rsidRDefault="00B74F01" w:rsidP="00B74F01">
      <w:pPr>
        <w:pStyle w:val="TableText"/>
        <w:rPr>
          <w:b/>
        </w:rPr>
      </w:pPr>
    </w:p>
    <w:p w:rsidR="00B74F01" w:rsidRPr="001D7CFD" w:rsidRDefault="00B74F01" w:rsidP="00B74F01">
      <w:pPr>
        <w:pStyle w:val="TableText"/>
      </w:pPr>
      <w:r w:rsidRPr="00C95318">
        <w:rPr>
          <w:b/>
        </w:rPr>
        <w:t>N</w:t>
      </w:r>
      <w:r>
        <w:rPr>
          <w:b/>
        </w:rPr>
        <w:t>ote 5</w:t>
      </w:r>
      <w:r w:rsidRPr="00C95318">
        <w:rPr>
          <w:b/>
        </w:rPr>
        <w:t xml:space="preserve">: </w:t>
      </w:r>
      <w:r>
        <w:t xml:space="preserve">If there is only one grade available and it cannot be determined if it is clinical, pathological, or after neo-adjuvant therapy, assign the clinical grade appropriately and code unknown (9) for pathological grade, and blank for post-therapy grade. </w:t>
      </w:r>
    </w:p>
    <w:p w:rsidR="00B74F01" w:rsidRDefault="00B74F01" w:rsidP="00B74F01">
      <w:pPr>
        <w:pStyle w:val="TableText"/>
        <w:rPr>
          <w:b/>
        </w:rPr>
      </w:pPr>
    </w:p>
    <w:p w:rsidR="00B74F01" w:rsidRDefault="00B74F01" w:rsidP="00B74F01">
      <w:pPr>
        <w:pStyle w:val="NoSpacing"/>
      </w:pPr>
      <w:r>
        <w:rPr>
          <w:b/>
        </w:rPr>
        <w:t>Note 6</w:t>
      </w:r>
      <w:r w:rsidRPr="00EA30B7">
        <w:rPr>
          <w:b/>
        </w:rPr>
        <w:t>:</w:t>
      </w:r>
      <w:r>
        <w:t xml:space="preserve"> If you are assigning an AJCC 8</w:t>
      </w:r>
      <w:r>
        <w:rPr>
          <w:vertAlign w:val="superscript"/>
        </w:rPr>
        <w:t>th</w:t>
      </w:r>
      <w:r>
        <w:t xml:space="preserve"> edition stage group</w:t>
      </w:r>
    </w:p>
    <w:p w:rsidR="00B74F01" w:rsidRDefault="00B74F01" w:rsidP="00B74F01">
      <w:pPr>
        <w:pStyle w:val="NoSpacing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Grade is required to assign stage group</w:t>
      </w:r>
    </w:p>
    <w:p w:rsidR="00B74F01" w:rsidRDefault="00B74F01" w:rsidP="00B74F01">
      <w:pPr>
        <w:pStyle w:val="NoSpacing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An unknown grade may result in an unknown stage group</w:t>
      </w:r>
    </w:p>
    <w:p w:rsidR="00B74F01" w:rsidRDefault="00B74F01" w:rsidP="00B74F01">
      <w:pPr>
        <w:pStyle w:val="TableTex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4013"/>
      </w:tblGrid>
      <w:tr w:rsidR="00B74F01" w:rsidRPr="00117F0F" w:rsidTr="00DA3C58">
        <w:trPr>
          <w:tblHeader/>
        </w:trPr>
        <w:tc>
          <w:tcPr>
            <w:tcW w:w="0" w:type="auto"/>
          </w:tcPr>
          <w:p w:rsidR="00B74F01" w:rsidRPr="00117F0F" w:rsidRDefault="00B74F01" w:rsidP="00DA3C58">
            <w:pPr>
              <w:pStyle w:val="TableText"/>
              <w:rPr>
                <w:b/>
              </w:rPr>
            </w:pPr>
            <w:r w:rsidRPr="00117F0F">
              <w:rPr>
                <w:b/>
              </w:rPr>
              <w:t>Code</w:t>
            </w:r>
          </w:p>
        </w:tc>
        <w:tc>
          <w:tcPr>
            <w:tcW w:w="0" w:type="auto"/>
          </w:tcPr>
          <w:p w:rsidR="00B74F01" w:rsidRPr="00117F0F" w:rsidRDefault="00B74F01" w:rsidP="00DA3C58">
            <w:pPr>
              <w:pStyle w:val="TableText"/>
              <w:rPr>
                <w:b/>
              </w:rPr>
            </w:pPr>
            <w:r w:rsidRPr="00117F0F">
              <w:rPr>
                <w:b/>
              </w:rPr>
              <w:t>Grade Description</w:t>
            </w:r>
          </w:p>
        </w:tc>
      </w:tr>
      <w:tr w:rsidR="00B74F01" w:rsidRPr="00117F0F" w:rsidTr="00DA3C58">
        <w:tc>
          <w:tcPr>
            <w:tcW w:w="0" w:type="auto"/>
          </w:tcPr>
          <w:p w:rsidR="00B74F01" w:rsidRPr="00117F0F" w:rsidRDefault="00B74F01" w:rsidP="00DA3C58">
            <w:r>
              <w:t>1</w:t>
            </w:r>
          </w:p>
        </w:tc>
        <w:tc>
          <w:tcPr>
            <w:tcW w:w="0" w:type="auto"/>
          </w:tcPr>
          <w:p w:rsidR="00B74F01" w:rsidRPr="00117F0F" w:rsidRDefault="00B74F01" w:rsidP="00DA3C58">
            <w:r>
              <w:t xml:space="preserve">G1: </w:t>
            </w:r>
            <w:r w:rsidRPr="00117F0F">
              <w:t>Well differentiated</w:t>
            </w:r>
            <w:r w:rsidR="00B575DD">
              <w:t>1</w:t>
            </w:r>
          </w:p>
        </w:tc>
      </w:tr>
      <w:tr w:rsidR="00B74F01" w:rsidRPr="00117F0F" w:rsidTr="00DA3C58">
        <w:tc>
          <w:tcPr>
            <w:tcW w:w="0" w:type="auto"/>
          </w:tcPr>
          <w:p w:rsidR="00B74F01" w:rsidRPr="00117F0F" w:rsidRDefault="00B74F01" w:rsidP="00DA3C58">
            <w:r>
              <w:t>2</w:t>
            </w:r>
          </w:p>
        </w:tc>
        <w:tc>
          <w:tcPr>
            <w:tcW w:w="0" w:type="auto"/>
          </w:tcPr>
          <w:p w:rsidR="00B74F01" w:rsidRPr="00117F0F" w:rsidRDefault="00B74F01" w:rsidP="00DA3C58">
            <w:r>
              <w:t xml:space="preserve">G2: </w:t>
            </w:r>
            <w:r w:rsidRPr="00117F0F">
              <w:t>Moderately differentiated</w:t>
            </w:r>
          </w:p>
        </w:tc>
      </w:tr>
      <w:tr w:rsidR="00B74F01" w:rsidRPr="00117F0F" w:rsidTr="00DA3C58">
        <w:tc>
          <w:tcPr>
            <w:tcW w:w="0" w:type="auto"/>
          </w:tcPr>
          <w:p w:rsidR="00B74F01" w:rsidRPr="00117F0F" w:rsidRDefault="00B74F01" w:rsidP="00DA3C58">
            <w:r>
              <w:t>3</w:t>
            </w:r>
          </w:p>
        </w:tc>
        <w:tc>
          <w:tcPr>
            <w:tcW w:w="0" w:type="auto"/>
          </w:tcPr>
          <w:p w:rsidR="00B74F01" w:rsidRPr="00117F0F" w:rsidRDefault="00B74F01" w:rsidP="00DA3C58">
            <w:r>
              <w:t xml:space="preserve">G3: </w:t>
            </w:r>
            <w:r w:rsidRPr="00117F0F">
              <w:t>Poorly differentiated</w:t>
            </w:r>
            <w:r>
              <w:t>, undifferentiated</w:t>
            </w:r>
          </w:p>
        </w:tc>
      </w:tr>
      <w:tr w:rsidR="00B74F01" w:rsidRPr="00117F0F" w:rsidTr="00DA3C58">
        <w:tc>
          <w:tcPr>
            <w:tcW w:w="0" w:type="auto"/>
          </w:tcPr>
          <w:p w:rsidR="00B74F01" w:rsidRPr="00117F0F" w:rsidRDefault="00B74F01" w:rsidP="00DA3C58">
            <w:r w:rsidRPr="00117F0F">
              <w:t>9</w:t>
            </w:r>
          </w:p>
        </w:tc>
        <w:tc>
          <w:tcPr>
            <w:tcW w:w="0" w:type="auto"/>
          </w:tcPr>
          <w:p w:rsidR="00B74F01" w:rsidRPr="009C0A3B" w:rsidRDefault="00B74F01" w:rsidP="00DA3C58">
            <w:r w:rsidRPr="009C0A3B">
              <w:t xml:space="preserve">Grade cannot be assessed (GX); Unknown; </w:t>
            </w:r>
          </w:p>
          <w:p w:rsidR="00B74F01" w:rsidRPr="00117F0F" w:rsidRDefault="00B74F01" w:rsidP="00DA3C58">
            <w:r w:rsidRPr="009C0A3B">
              <w:t>Not applicable (per CAP protocol)</w:t>
            </w:r>
          </w:p>
        </w:tc>
      </w:tr>
    </w:tbl>
    <w:p w:rsidR="00B74F01" w:rsidRDefault="00B74F01" w:rsidP="00B74F01">
      <w:pPr>
        <w:pStyle w:val="Heading2"/>
        <w:rPr>
          <w:rFonts w:asciiTheme="minorHAnsi" w:hAnsiTheme="minorHAnsi"/>
          <w:sz w:val="22"/>
          <w:szCs w:val="22"/>
        </w:rPr>
      </w:pPr>
    </w:p>
    <w:p w:rsidR="00B74F01" w:rsidRDefault="00B74F01" w:rsidP="00B74F01">
      <w:pPr>
        <w:rPr>
          <w:rFonts w:eastAsiaTheme="majorEastAsia" w:cstheme="majorBidi"/>
          <w:b/>
          <w:bCs/>
        </w:rPr>
      </w:pPr>
      <w:r>
        <w:br w:type="page"/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345"/>
        <w:gridCol w:w="3451"/>
        <w:gridCol w:w="959"/>
        <w:gridCol w:w="4590"/>
      </w:tblGrid>
      <w:tr w:rsidR="00B74F01" w:rsidRPr="00F47907" w:rsidTr="00DA3C58">
        <w:tc>
          <w:tcPr>
            <w:tcW w:w="10345" w:type="dxa"/>
            <w:gridSpan w:val="4"/>
          </w:tcPr>
          <w:p w:rsidR="00B74F01" w:rsidRPr="00F47907" w:rsidRDefault="00B74F01" w:rsidP="00DA3C58">
            <w:pPr>
              <w:pStyle w:val="TableText"/>
              <w:jc w:val="center"/>
              <w:rPr>
                <w:b/>
              </w:rPr>
            </w:pPr>
            <w:r>
              <w:rPr>
                <w:b/>
                <w:color w:val="FF0000"/>
              </w:rPr>
              <w:lastRenderedPageBreak/>
              <w:t>Grade ID 03</w:t>
            </w:r>
            <w:r w:rsidRPr="00CD5FF2">
              <w:rPr>
                <w:b/>
                <w:color w:val="FF0000"/>
              </w:rPr>
              <w:t>-</w:t>
            </w:r>
            <w:r>
              <w:rPr>
                <w:b/>
                <w:color w:val="FF0000"/>
              </w:rPr>
              <w:t>Pathological</w:t>
            </w:r>
            <w:r w:rsidRPr="00CD5FF2">
              <w:rPr>
                <w:b/>
                <w:color w:val="FF0000"/>
              </w:rPr>
              <w:t xml:space="preserve"> Grade Instructions</w:t>
            </w:r>
          </w:p>
        </w:tc>
      </w:tr>
      <w:tr w:rsidR="00B74F01" w:rsidRPr="00F47907" w:rsidTr="00DA3C58">
        <w:tc>
          <w:tcPr>
            <w:tcW w:w="1345" w:type="dxa"/>
          </w:tcPr>
          <w:p w:rsidR="00B74F01" w:rsidRPr="00F47907" w:rsidRDefault="00B74F01" w:rsidP="00DA3C58">
            <w:pPr>
              <w:pStyle w:val="TableText"/>
              <w:rPr>
                <w:b/>
              </w:rPr>
            </w:pPr>
            <w:r w:rsidRPr="00F47907">
              <w:rPr>
                <w:b/>
              </w:rPr>
              <w:t xml:space="preserve">Schema ID# </w:t>
            </w:r>
          </w:p>
        </w:tc>
        <w:tc>
          <w:tcPr>
            <w:tcW w:w="3451" w:type="dxa"/>
          </w:tcPr>
          <w:p w:rsidR="00B74F01" w:rsidRPr="00F47907" w:rsidRDefault="00B74F01" w:rsidP="00DA3C58">
            <w:pPr>
              <w:pStyle w:val="TableText"/>
              <w:rPr>
                <w:b/>
              </w:rPr>
            </w:pPr>
            <w:r w:rsidRPr="00F47907">
              <w:rPr>
                <w:b/>
              </w:rPr>
              <w:t>Schema ID Name</w:t>
            </w:r>
          </w:p>
        </w:tc>
        <w:tc>
          <w:tcPr>
            <w:tcW w:w="959" w:type="dxa"/>
          </w:tcPr>
          <w:p w:rsidR="00B74F01" w:rsidRPr="00F47907" w:rsidRDefault="00B74F01" w:rsidP="00DA3C58">
            <w:pPr>
              <w:pStyle w:val="TableText"/>
              <w:jc w:val="center"/>
              <w:rPr>
                <w:b/>
              </w:rPr>
            </w:pPr>
            <w:r w:rsidRPr="00F47907">
              <w:rPr>
                <w:b/>
              </w:rPr>
              <w:t>AJCC ID</w:t>
            </w:r>
          </w:p>
        </w:tc>
        <w:tc>
          <w:tcPr>
            <w:tcW w:w="4590" w:type="dxa"/>
          </w:tcPr>
          <w:p w:rsidR="00B74F01" w:rsidRPr="00F47907" w:rsidRDefault="00B74F01" w:rsidP="00DA3C58">
            <w:pPr>
              <w:pStyle w:val="TableText"/>
              <w:rPr>
                <w:b/>
              </w:rPr>
            </w:pPr>
            <w:r w:rsidRPr="00F47907">
              <w:rPr>
                <w:b/>
              </w:rPr>
              <w:t xml:space="preserve">AJCC Chapter </w:t>
            </w:r>
          </w:p>
        </w:tc>
      </w:tr>
      <w:tr w:rsidR="00B74F01" w:rsidRPr="00F47907" w:rsidTr="00DA3C58">
        <w:tc>
          <w:tcPr>
            <w:tcW w:w="1345" w:type="dxa"/>
          </w:tcPr>
          <w:p w:rsidR="00B74F01" w:rsidRPr="00F47907" w:rsidRDefault="00B74F01" w:rsidP="00DA3C58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00161</w:t>
            </w:r>
          </w:p>
        </w:tc>
        <w:tc>
          <w:tcPr>
            <w:tcW w:w="3451" w:type="dxa"/>
          </w:tcPr>
          <w:p w:rsidR="00B74F01" w:rsidRPr="00F47907" w:rsidRDefault="00B74F01" w:rsidP="00DA3C58">
            <w:pPr>
              <w:pStyle w:val="TableText"/>
            </w:pPr>
            <w:r w:rsidRPr="001B7058">
              <w:t>Esophagus (including GE junction) Squamous</w:t>
            </w:r>
          </w:p>
        </w:tc>
        <w:tc>
          <w:tcPr>
            <w:tcW w:w="959" w:type="dxa"/>
          </w:tcPr>
          <w:p w:rsidR="00B74F01" w:rsidRPr="00F47907" w:rsidRDefault="00B74F01" w:rsidP="00DA3C58">
            <w:pPr>
              <w:pStyle w:val="TableText"/>
              <w:jc w:val="center"/>
            </w:pPr>
            <w:r>
              <w:t>16.1</w:t>
            </w:r>
          </w:p>
        </w:tc>
        <w:tc>
          <w:tcPr>
            <w:tcW w:w="4590" w:type="dxa"/>
          </w:tcPr>
          <w:p w:rsidR="00B74F01" w:rsidRPr="00F47907" w:rsidRDefault="00B74F01" w:rsidP="00DA3C58">
            <w:pPr>
              <w:pStyle w:val="TableText"/>
            </w:pPr>
            <w:r w:rsidRPr="001B7058">
              <w:t xml:space="preserve">Esophagus and </w:t>
            </w:r>
            <w:proofErr w:type="spellStart"/>
            <w:r w:rsidRPr="001B7058">
              <w:t>Esophagogastric</w:t>
            </w:r>
            <w:proofErr w:type="spellEnd"/>
            <w:r w:rsidRPr="001B7058">
              <w:t xml:space="preserve"> Junction: Squamous Cell Carcinoma</w:t>
            </w:r>
          </w:p>
        </w:tc>
      </w:tr>
      <w:tr w:rsidR="00B74F01" w:rsidRPr="00F47907" w:rsidTr="00DA3C58">
        <w:tc>
          <w:tcPr>
            <w:tcW w:w="1345" w:type="dxa"/>
          </w:tcPr>
          <w:p w:rsidR="00B74F01" w:rsidRPr="00F47907" w:rsidRDefault="00B74F01" w:rsidP="00DA3C58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00169</w:t>
            </w:r>
          </w:p>
        </w:tc>
        <w:tc>
          <w:tcPr>
            <w:tcW w:w="3451" w:type="dxa"/>
          </w:tcPr>
          <w:p w:rsidR="00B74F01" w:rsidRPr="00F47907" w:rsidRDefault="00B74F01" w:rsidP="00DA3C58">
            <w:pPr>
              <w:pStyle w:val="TableText"/>
            </w:pPr>
            <w:r w:rsidRPr="001B7058">
              <w:t>Esophagus (including GE junction) (excluding Squamous)</w:t>
            </w:r>
          </w:p>
        </w:tc>
        <w:tc>
          <w:tcPr>
            <w:tcW w:w="959" w:type="dxa"/>
          </w:tcPr>
          <w:p w:rsidR="00B74F01" w:rsidRPr="00F47907" w:rsidRDefault="00B74F01" w:rsidP="00DA3C58">
            <w:pPr>
              <w:pStyle w:val="TableText"/>
              <w:jc w:val="center"/>
            </w:pPr>
            <w:r>
              <w:t>16.9</w:t>
            </w:r>
          </w:p>
        </w:tc>
        <w:tc>
          <w:tcPr>
            <w:tcW w:w="4590" w:type="dxa"/>
          </w:tcPr>
          <w:p w:rsidR="00B74F01" w:rsidRPr="00F47907" w:rsidRDefault="00B74F01" w:rsidP="00DA3C58">
            <w:pPr>
              <w:pStyle w:val="TableText"/>
            </w:pPr>
            <w:r w:rsidRPr="001B7058">
              <w:t xml:space="preserve">Esophagus and </w:t>
            </w:r>
            <w:proofErr w:type="spellStart"/>
            <w:r w:rsidRPr="001B7058">
              <w:t>Esophagogastric</w:t>
            </w:r>
            <w:proofErr w:type="spellEnd"/>
            <w:r w:rsidRPr="001B7058">
              <w:t xml:space="preserve"> Junction: Adenocarcinoma</w:t>
            </w:r>
          </w:p>
        </w:tc>
      </w:tr>
    </w:tbl>
    <w:p w:rsidR="00B74F01" w:rsidRDefault="00B74F01" w:rsidP="00B74F01">
      <w:pPr>
        <w:rPr>
          <w:b/>
          <w:color w:val="FF0000"/>
        </w:rPr>
      </w:pPr>
    </w:p>
    <w:p w:rsidR="00B74F01" w:rsidRDefault="00B74F01" w:rsidP="00B74F01">
      <w:pPr>
        <w:pStyle w:val="TableText"/>
      </w:pPr>
      <w:r>
        <w:rPr>
          <w:b/>
        </w:rPr>
        <w:t xml:space="preserve">Note 1: </w:t>
      </w:r>
      <w:r>
        <w:t>Pathological grade must not be blank.</w:t>
      </w:r>
    </w:p>
    <w:p w:rsidR="00B74F01" w:rsidRDefault="00B74F01" w:rsidP="00B74F01">
      <w:pPr>
        <w:pStyle w:val="TableText"/>
        <w:rPr>
          <w:b/>
        </w:rPr>
      </w:pPr>
    </w:p>
    <w:p w:rsidR="00B74F01" w:rsidRDefault="00B74F01" w:rsidP="00B74F01">
      <w:r w:rsidRPr="00F47907">
        <w:rPr>
          <w:b/>
        </w:rPr>
        <w:t xml:space="preserve">Note </w:t>
      </w:r>
      <w:r>
        <w:rPr>
          <w:b/>
        </w:rPr>
        <w:t>2</w:t>
      </w:r>
      <w:r w:rsidRPr="00F47907">
        <w:rPr>
          <w:b/>
        </w:rPr>
        <w:t>:</w:t>
      </w:r>
      <w:r>
        <w:t xml:space="preserve"> </w:t>
      </w:r>
      <w:r w:rsidRPr="005059E8">
        <w:t>Assign the highest grade from the primary tumor</w:t>
      </w:r>
      <w:r>
        <w:t xml:space="preserve">. If the clinical grade is higher than the grade determined during the pathological time frame, </w:t>
      </w:r>
      <w:r w:rsidRPr="005059E8">
        <w:t>use the grade that was identified during the clinical time frame for both the clinical grade and the pathological grade.</w:t>
      </w:r>
    </w:p>
    <w:p w:rsidR="00B74F01" w:rsidRDefault="00B74F01" w:rsidP="00B74F01">
      <w:pPr>
        <w:pStyle w:val="TableText"/>
      </w:pPr>
      <w:r w:rsidRPr="00FB1198">
        <w:rPr>
          <w:b/>
        </w:rPr>
        <w:t xml:space="preserve">Note </w:t>
      </w:r>
      <w:r>
        <w:rPr>
          <w:b/>
        </w:rPr>
        <w:t>3</w:t>
      </w:r>
      <w:r>
        <w:t>: G3 includes anaplastic.</w:t>
      </w:r>
    </w:p>
    <w:p w:rsidR="00B74F01" w:rsidRDefault="00B74F01" w:rsidP="00B74F01">
      <w:pPr>
        <w:pStyle w:val="TableText"/>
      </w:pPr>
    </w:p>
    <w:p w:rsidR="00B74F01" w:rsidRDefault="00B74F01" w:rsidP="00B74F01">
      <w:pPr>
        <w:pStyle w:val="TableText"/>
      </w:pPr>
      <w:r w:rsidRPr="00F52844">
        <w:rPr>
          <w:b/>
        </w:rPr>
        <w:t xml:space="preserve">Note </w:t>
      </w:r>
      <w:r>
        <w:rPr>
          <w:b/>
        </w:rPr>
        <w:t>4</w:t>
      </w:r>
      <w:r w:rsidRPr="00F52844">
        <w:rPr>
          <w:b/>
        </w:rPr>
        <w:t>:</w:t>
      </w:r>
      <w:r>
        <w:t xml:space="preserve"> Code 9 when</w:t>
      </w:r>
    </w:p>
    <w:p w:rsidR="00B74F01" w:rsidRPr="001563F5" w:rsidRDefault="00B74F01" w:rsidP="00B74F01">
      <w:pPr>
        <w:pStyle w:val="TableText"/>
        <w:numPr>
          <w:ilvl w:val="0"/>
          <w:numId w:val="1"/>
        </w:numPr>
      </w:pPr>
      <w:r w:rsidRPr="001563F5">
        <w:t xml:space="preserve">Grade from primary site </w:t>
      </w:r>
      <w:r>
        <w:t xml:space="preserve">is </w:t>
      </w:r>
      <w:r w:rsidRPr="001563F5">
        <w:t>not documented</w:t>
      </w:r>
    </w:p>
    <w:p w:rsidR="00B74F01" w:rsidRDefault="00B74F01" w:rsidP="00B74F01">
      <w:pPr>
        <w:pStyle w:val="TableText"/>
        <w:numPr>
          <w:ilvl w:val="0"/>
          <w:numId w:val="1"/>
        </w:numPr>
      </w:pPr>
      <w:r>
        <w:t>No resection of the primary site</w:t>
      </w:r>
    </w:p>
    <w:p w:rsidR="00B74F01" w:rsidRDefault="00B74F01" w:rsidP="00B74F01">
      <w:pPr>
        <w:pStyle w:val="TableText"/>
        <w:numPr>
          <w:ilvl w:val="0"/>
          <w:numId w:val="1"/>
        </w:numPr>
      </w:pPr>
      <w:r>
        <w:t>Neo-adjuvant therapy is followed by a resection (see post-therapy grade)</w:t>
      </w:r>
    </w:p>
    <w:p w:rsidR="00B74F01" w:rsidRDefault="00B74F01" w:rsidP="00B74F01">
      <w:pPr>
        <w:pStyle w:val="TableText"/>
        <w:numPr>
          <w:ilvl w:val="0"/>
          <w:numId w:val="1"/>
        </w:numPr>
      </w:pPr>
      <w:r>
        <w:t>Clinical case only (see clinical grade)</w:t>
      </w:r>
    </w:p>
    <w:p w:rsidR="00B74F01" w:rsidRDefault="00B74F01" w:rsidP="00B74F01">
      <w:pPr>
        <w:pStyle w:val="TableText"/>
        <w:numPr>
          <w:ilvl w:val="0"/>
          <w:numId w:val="1"/>
        </w:numPr>
      </w:pPr>
      <w:r>
        <w:t>There is only one grade available and it cannot be determined if it is clinical, pathological, or after neo-adjuvant therapy</w:t>
      </w:r>
    </w:p>
    <w:p w:rsidR="00B74F01" w:rsidRDefault="00B74F01" w:rsidP="00B74F01">
      <w:pPr>
        <w:pStyle w:val="TableText"/>
      </w:pPr>
    </w:p>
    <w:p w:rsidR="00B74F01" w:rsidRDefault="00B74F01" w:rsidP="00B74F01">
      <w:pPr>
        <w:pStyle w:val="NoSpacing"/>
      </w:pPr>
      <w:r w:rsidRPr="00EA30B7">
        <w:rPr>
          <w:b/>
        </w:rPr>
        <w:t>Note</w:t>
      </w:r>
      <w:r>
        <w:rPr>
          <w:b/>
        </w:rPr>
        <w:t xml:space="preserve"> 5</w:t>
      </w:r>
      <w:r w:rsidRPr="00EA30B7">
        <w:rPr>
          <w:b/>
        </w:rPr>
        <w:t>:</w:t>
      </w:r>
      <w:r>
        <w:t xml:space="preserve"> If you are assigning an AJCC 8</w:t>
      </w:r>
      <w:r>
        <w:rPr>
          <w:vertAlign w:val="superscript"/>
        </w:rPr>
        <w:t>th</w:t>
      </w:r>
      <w:r>
        <w:t xml:space="preserve"> edition stage group</w:t>
      </w:r>
    </w:p>
    <w:p w:rsidR="00B74F01" w:rsidRDefault="00B74F01" w:rsidP="00B74F01">
      <w:pPr>
        <w:pStyle w:val="NoSpacing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Grade is required to assign stage group</w:t>
      </w:r>
    </w:p>
    <w:p w:rsidR="00B74F01" w:rsidRDefault="00B74F01" w:rsidP="00B74F01">
      <w:pPr>
        <w:pStyle w:val="NoSpacing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An unknown grade may result in an unknown stage group</w:t>
      </w:r>
    </w:p>
    <w:p w:rsidR="00B74F01" w:rsidRDefault="00B74F01" w:rsidP="00B74F01">
      <w:pPr>
        <w:pStyle w:val="TableTex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4013"/>
      </w:tblGrid>
      <w:tr w:rsidR="00B74F01" w:rsidRPr="00117F0F" w:rsidTr="00DA3C58">
        <w:trPr>
          <w:tblHeader/>
        </w:trPr>
        <w:tc>
          <w:tcPr>
            <w:tcW w:w="0" w:type="auto"/>
          </w:tcPr>
          <w:p w:rsidR="00B74F01" w:rsidRPr="00117F0F" w:rsidRDefault="00B74F01" w:rsidP="00DA3C58">
            <w:pPr>
              <w:pStyle w:val="TableText"/>
              <w:rPr>
                <w:b/>
              </w:rPr>
            </w:pPr>
            <w:r w:rsidRPr="00117F0F">
              <w:rPr>
                <w:b/>
              </w:rPr>
              <w:t>Code</w:t>
            </w:r>
          </w:p>
        </w:tc>
        <w:tc>
          <w:tcPr>
            <w:tcW w:w="0" w:type="auto"/>
          </w:tcPr>
          <w:p w:rsidR="00B74F01" w:rsidRPr="00117F0F" w:rsidRDefault="00B74F01" w:rsidP="00DA3C58">
            <w:pPr>
              <w:pStyle w:val="TableText"/>
              <w:rPr>
                <w:b/>
              </w:rPr>
            </w:pPr>
            <w:r w:rsidRPr="00117F0F">
              <w:rPr>
                <w:b/>
              </w:rPr>
              <w:t>Grade Description</w:t>
            </w:r>
          </w:p>
        </w:tc>
      </w:tr>
      <w:tr w:rsidR="00B74F01" w:rsidRPr="00117F0F" w:rsidTr="00DA3C58">
        <w:tc>
          <w:tcPr>
            <w:tcW w:w="0" w:type="auto"/>
          </w:tcPr>
          <w:p w:rsidR="00B74F01" w:rsidRPr="00117F0F" w:rsidRDefault="00B74F01" w:rsidP="00DA3C58">
            <w:r>
              <w:t>1</w:t>
            </w:r>
          </w:p>
        </w:tc>
        <w:tc>
          <w:tcPr>
            <w:tcW w:w="0" w:type="auto"/>
          </w:tcPr>
          <w:p w:rsidR="00B74F01" w:rsidRPr="00117F0F" w:rsidRDefault="00B74F01" w:rsidP="00DA3C58">
            <w:r>
              <w:t xml:space="preserve">G1: </w:t>
            </w:r>
            <w:r w:rsidRPr="00117F0F">
              <w:t>Well differentiated</w:t>
            </w:r>
          </w:p>
        </w:tc>
      </w:tr>
      <w:tr w:rsidR="00B74F01" w:rsidRPr="00117F0F" w:rsidTr="00DA3C58">
        <w:tc>
          <w:tcPr>
            <w:tcW w:w="0" w:type="auto"/>
          </w:tcPr>
          <w:p w:rsidR="00B74F01" w:rsidRPr="00117F0F" w:rsidRDefault="00B74F01" w:rsidP="00DA3C58">
            <w:r>
              <w:t>2</w:t>
            </w:r>
          </w:p>
        </w:tc>
        <w:tc>
          <w:tcPr>
            <w:tcW w:w="0" w:type="auto"/>
          </w:tcPr>
          <w:p w:rsidR="00B74F01" w:rsidRPr="00117F0F" w:rsidRDefault="00B74F01" w:rsidP="00DA3C58">
            <w:r>
              <w:t xml:space="preserve">G2: </w:t>
            </w:r>
            <w:r w:rsidRPr="00117F0F">
              <w:t>Moderately differentiated</w:t>
            </w:r>
          </w:p>
        </w:tc>
      </w:tr>
      <w:tr w:rsidR="00B74F01" w:rsidRPr="00117F0F" w:rsidTr="00DA3C58">
        <w:tc>
          <w:tcPr>
            <w:tcW w:w="0" w:type="auto"/>
          </w:tcPr>
          <w:p w:rsidR="00B74F01" w:rsidRPr="00117F0F" w:rsidRDefault="00B74F01" w:rsidP="00DA3C58">
            <w:r>
              <w:t>3</w:t>
            </w:r>
          </w:p>
        </w:tc>
        <w:tc>
          <w:tcPr>
            <w:tcW w:w="0" w:type="auto"/>
          </w:tcPr>
          <w:p w:rsidR="00B74F01" w:rsidRPr="00117F0F" w:rsidRDefault="00B74F01" w:rsidP="00DA3C58">
            <w:r>
              <w:t xml:space="preserve">G3: </w:t>
            </w:r>
            <w:r w:rsidRPr="00117F0F">
              <w:t>Poorly differentiated</w:t>
            </w:r>
            <w:r>
              <w:t>, undifferentiated</w:t>
            </w:r>
          </w:p>
        </w:tc>
      </w:tr>
      <w:tr w:rsidR="00B74F01" w:rsidRPr="00117F0F" w:rsidTr="00DA3C58">
        <w:tc>
          <w:tcPr>
            <w:tcW w:w="0" w:type="auto"/>
          </w:tcPr>
          <w:p w:rsidR="00B74F01" w:rsidRPr="00117F0F" w:rsidRDefault="00B74F01" w:rsidP="00DA3C58">
            <w:r w:rsidRPr="00117F0F">
              <w:t>9</w:t>
            </w:r>
          </w:p>
        </w:tc>
        <w:tc>
          <w:tcPr>
            <w:tcW w:w="0" w:type="auto"/>
          </w:tcPr>
          <w:p w:rsidR="00B74F01" w:rsidRPr="009C0A3B" w:rsidRDefault="00B74F01" w:rsidP="00DA3C58">
            <w:r w:rsidRPr="009C0A3B">
              <w:t xml:space="preserve">Grade cannot be assessed (GX); Unknown; </w:t>
            </w:r>
          </w:p>
          <w:p w:rsidR="00B74F01" w:rsidRPr="00117F0F" w:rsidRDefault="00B74F01" w:rsidP="00DA3C58">
            <w:r w:rsidRPr="009C0A3B">
              <w:t>Not applicable (per CAP protocol)</w:t>
            </w:r>
          </w:p>
        </w:tc>
      </w:tr>
    </w:tbl>
    <w:p w:rsidR="00B74F01" w:rsidRDefault="00B74F01" w:rsidP="00B74F01">
      <w:pPr>
        <w:pStyle w:val="TableText"/>
        <w:rPr>
          <w:b/>
        </w:rPr>
      </w:pPr>
    </w:p>
    <w:p w:rsidR="00B74F01" w:rsidRDefault="00B74F01" w:rsidP="00B74F01">
      <w:pPr>
        <w:pStyle w:val="TableText"/>
        <w:rPr>
          <w:b/>
        </w:rPr>
      </w:pPr>
    </w:p>
    <w:p w:rsidR="00B74F01" w:rsidRDefault="00B74F01" w:rsidP="00B74F01">
      <w:r>
        <w:br w:type="page"/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345"/>
        <w:gridCol w:w="3451"/>
        <w:gridCol w:w="959"/>
        <w:gridCol w:w="4590"/>
      </w:tblGrid>
      <w:tr w:rsidR="00B74F01" w:rsidRPr="00F47907" w:rsidTr="00DA3C58">
        <w:tc>
          <w:tcPr>
            <w:tcW w:w="10345" w:type="dxa"/>
            <w:gridSpan w:val="4"/>
          </w:tcPr>
          <w:p w:rsidR="00B74F01" w:rsidRPr="00F47907" w:rsidRDefault="00B74F01" w:rsidP="00DA3C58">
            <w:pPr>
              <w:pStyle w:val="TableText"/>
              <w:jc w:val="center"/>
              <w:rPr>
                <w:b/>
              </w:rPr>
            </w:pPr>
            <w:r>
              <w:rPr>
                <w:b/>
                <w:color w:val="FF0000"/>
              </w:rPr>
              <w:lastRenderedPageBreak/>
              <w:t>Grade ID 03</w:t>
            </w:r>
            <w:r w:rsidRPr="00CD5FF2">
              <w:rPr>
                <w:b/>
                <w:color w:val="FF0000"/>
              </w:rPr>
              <w:t>-</w:t>
            </w:r>
            <w:r>
              <w:rPr>
                <w:b/>
                <w:color w:val="FF0000"/>
              </w:rPr>
              <w:t>Post-therapy</w:t>
            </w:r>
            <w:r w:rsidRPr="00CD5FF2">
              <w:rPr>
                <w:b/>
                <w:color w:val="FF0000"/>
              </w:rPr>
              <w:t xml:space="preserve"> Grade Instructions</w:t>
            </w:r>
          </w:p>
        </w:tc>
      </w:tr>
      <w:tr w:rsidR="00B74F01" w:rsidRPr="00F47907" w:rsidTr="00DA3C58">
        <w:tc>
          <w:tcPr>
            <w:tcW w:w="1345" w:type="dxa"/>
          </w:tcPr>
          <w:p w:rsidR="00B74F01" w:rsidRPr="00F47907" w:rsidRDefault="00B74F01" w:rsidP="00DA3C58">
            <w:pPr>
              <w:pStyle w:val="TableText"/>
              <w:rPr>
                <w:b/>
              </w:rPr>
            </w:pPr>
            <w:r w:rsidRPr="00F47907">
              <w:rPr>
                <w:b/>
              </w:rPr>
              <w:t xml:space="preserve">Schema ID# </w:t>
            </w:r>
          </w:p>
        </w:tc>
        <w:tc>
          <w:tcPr>
            <w:tcW w:w="3451" w:type="dxa"/>
          </w:tcPr>
          <w:p w:rsidR="00B74F01" w:rsidRPr="00F47907" w:rsidRDefault="00B74F01" w:rsidP="00DA3C58">
            <w:pPr>
              <w:pStyle w:val="TableText"/>
              <w:rPr>
                <w:b/>
              </w:rPr>
            </w:pPr>
            <w:r w:rsidRPr="00F47907">
              <w:rPr>
                <w:b/>
              </w:rPr>
              <w:t>Schema ID Name</w:t>
            </w:r>
          </w:p>
        </w:tc>
        <w:tc>
          <w:tcPr>
            <w:tcW w:w="959" w:type="dxa"/>
          </w:tcPr>
          <w:p w:rsidR="00B74F01" w:rsidRPr="00F47907" w:rsidRDefault="00B74F01" w:rsidP="00DA3C58">
            <w:pPr>
              <w:pStyle w:val="TableText"/>
              <w:jc w:val="center"/>
              <w:rPr>
                <w:b/>
              </w:rPr>
            </w:pPr>
            <w:r w:rsidRPr="00F47907">
              <w:rPr>
                <w:b/>
              </w:rPr>
              <w:t>AJCC ID</w:t>
            </w:r>
          </w:p>
        </w:tc>
        <w:tc>
          <w:tcPr>
            <w:tcW w:w="4590" w:type="dxa"/>
          </w:tcPr>
          <w:p w:rsidR="00B74F01" w:rsidRPr="00F47907" w:rsidRDefault="00B74F01" w:rsidP="00DA3C58">
            <w:pPr>
              <w:pStyle w:val="TableText"/>
              <w:rPr>
                <w:b/>
              </w:rPr>
            </w:pPr>
            <w:r w:rsidRPr="00F47907">
              <w:rPr>
                <w:b/>
              </w:rPr>
              <w:t xml:space="preserve">AJCC Chapter </w:t>
            </w:r>
          </w:p>
        </w:tc>
      </w:tr>
      <w:tr w:rsidR="00B74F01" w:rsidRPr="00F47907" w:rsidTr="00DA3C58">
        <w:tc>
          <w:tcPr>
            <w:tcW w:w="1345" w:type="dxa"/>
          </w:tcPr>
          <w:p w:rsidR="00B74F01" w:rsidRPr="00F47907" w:rsidRDefault="00B74F01" w:rsidP="00DA3C58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00161</w:t>
            </w:r>
          </w:p>
        </w:tc>
        <w:tc>
          <w:tcPr>
            <w:tcW w:w="3451" w:type="dxa"/>
          </w:tcPr>
          <w:p w:rsidR="00B74F01" w:rsidRPr="00F47907" w:rsidRDefault="00B74F01" w:rsidP="00DA3C58">
            <w:pPr>
              <w:pStyle w:val="TableText"/>
            </w:pPr>
            <w:r w:rsidRPr="001B7058">
              <w:t>Esophagus (including GE junction) Squamous</w:t>
            </w:r>
          </w:p>
        </w:tc>
        <w:tc>
          <w:tcPr>
            <w:tcW w:w="959" w:type="dxa"/>
          </w:tcPr>
          <w:p w:rsidR="00B74F01" w:rsidRPr="00F47907" w:rsidRDefault="00B74F01" w:rsidP="00DA3C58">
            <w:pPr>
              <w:pStyle w:val="TableText"/>
              <w:jc w:val="center"/>
            </w:pPr>
            <w:r>
              <w:t>16.1</w:t>
            </w:r>
          </w:p>
        </w:tc>
        <w:tc>
          <w:tcPr>
            <w:tcW w:w="4590" w:type="dxa"/>
          </w:tcPr>
          <w:p w:rsidR="00B74F01" w:rsidRPr="00F47907" w:rsidRDefault="00B74F01" w:rsidP="00DA3C58">
            <w:pPr>
              <w:pStyle w:val="TableText"/>
            </w:pPr>
            <w:r w:rsidRPr="001B7058">
              <w:t xml:space="preserve">Esophagus and </w:t>
            </w:r>
            <w:proofErr w:type="spellStart"/>
            <w:r w:rsidRPr="001B7058">
              <w:t>Esophagogastric</w:t>
            </w:r>
            <w:proofErr w:type="spellEnd"/>
            <w:r w:rsidRPr="001B7058">
              <w:t xml:space="preserve"> Junction: Squamous Cell Carcinoma</w:t>
            </w:r>
          </w:p>
        </w:tc>
      </w:tr>
      <w:tr w:rsidR="00B74F01" w:rsidRPr="00F47907" w:rsidTr="00DA3C58">
        <w:tc>
          <w:tcPr>
            <w:tcW w:w="1345" w:type="dxa"/>
          </w:tcPr>
          <w:p w:rsidR="00B74F01" w:rsidRPr="00F47907" w:rsidRDefault="00B74F01" w:rsidP="00DA3C58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00169</w:t>
            </w:r>
          </w:p>
        </w:tc>
        <w:tc>
          <w:tcPr>
            <w:tcW w:w="3451" w:type="dxa"/>
          </w:tcPr>
          <w:p w:rsidR="00B74F01" w:rsidRPr="00F47907" w:rsidRDefault="00B74F01" w:rsidP="00DA3C58">
            <w:pPr>
              <w:pStyle w:val="TableText"/>
            </w:pPr>
            <w:r w:rsidRPr="001B7058">
              <w:t>Esophagus (including GE junction) (excluding Squamous)</w:t>
            </w:r>
          </w:p>
        </w:tc>
        <w:tc>
          <w:tcPr>
            <w:tcW w:w="959" w:type="dxa"/>
          </w:tcPr>
          <w:p w:rsidR="00B74F01" w:rsidRPr="00F47907" w:rsidRDefault="00B74F01" w:rsidP="00DA3C58">
            <w:pPr>
              <w:pStyle w:val="TableText"/>
              <w:jc w:val="center"/>
            </w:pPr>
            <w:r>
              <w:t>16.9</w:t>
            </w:r>
          </w:p>
        </w:tc>
        <w:tc>
          <w:tcPr>
            <w:tcW w:w="4590" w:type="dxa"/>
          </w:tcPr>
          <w:p w:rsidR="00B74F01" w:rsidRPr="00F47907" w:rsidRDefault="00B74F01" w:rsidP="00DA3C58">
            <w:pPr>
              <w:pStyle w:val="TableText"/>
            </w:pPr>
            <w:r w:rsidRPr="001B7058">
              <w:t xml:space="preserve">Esophagus and </w:t>
            </w:r>
            <w:proofErr w:type="spellStart"/>
            <w:r w:rsidRPr="001B7058">
              <w:t>Esophagogastric</w:t>
            </w:r>
            <w:proofErr w:type="spellEnd"/>
            <w:r w:rsidRPr="001B7058">
              <w:t xml:space="preserve"> Junction: Adenocarcinoma</w:t>
            </w:r>
          </w:p>
        </w:tc>
      </w:tr>
    </w:tbl>
    <w:p w:rsidR="00B74F01" w:rsidRDefault="00B74F01" w:rsidP="00B74F01">
      <w:pPr>
        <w:rPr>
          <w:b/>
          <w:color w:val="FF0000"/>
        </w:rPr>
      </w:pPr>
    </w:p>
    <w:p w:rsidR="00B74F01" w:rsidRPr="006E3279" w:rsidRDefault="00B74F01" w:rsidP="00B74F01">
      <w:pPr>
        <w:pStyle w:val="TableText"/>
      </w:pPr>
      <w:r>
        <w:rPr>
          <w:b/>
        </w:rPr>
        <w:t>N</w:t>
      </w:r>
      <w:r w:rsidRPr="006E3279">
        <w:rPr>
          <w:b/>
        </w:rPr>
        <w:t xml:space="preserve">ote 1: </w:t>
      </w:r>
      <w:r w:rsidRPr="006E3279">
        <w:t xml:space="preserve">Leave post-therapy grade </w:t>
      </w:r>
      <w:r w:rsidRPr="000A6012">
        <w:rPr>
          <w:highlight w:val="yellow"/>
        </w:rPr>
        <w:t>blank</w:t>
      </w:r>
      <w:r w:rsidRPr="006E3279">
        <w:t xml:space="preserve"> when</w:t>
      </w:r>
    </w:p>
    <w:p w:rsidR="00B74F01" w:rsidRPr="006E3279" w:rsidRDefault="00B74F01" w:rsidP="00B74F01">
      <w:pPr>
        <w:pStyle w:val="TableText"/>
        <w:numPr>
          <w:ilvl w:val="0"/>
          <w:numId w:val="2"/>
        </w:numPr>
      </w:pPr>
      <w:r w:rsidRPr="006E3279">
        <w:t>No neoadjuvant therapy</w:t>
      </w:r>
    </w:p>
    <w:p w:rsidR="00B74F01" w:rsidRPr="006E3279" w:rsidRDefault="00B74F01" w:rsidP="00B74F01">
      <w:pPr>
        <w:pStyle w:val="TableText"/>
        <w:numPr>
          <w:ilvl w:val="0"/>
          <w:numId w:val="2"/>
        </w:numPr>
      </w:pPr>
      <w:r w:rsidRPr="006E3279">
        <w:t>Clinical or pathological case only</w:t>
      </w:r>
    </w:p>
    <w:p w:rsidR="00B74F01" w:rsidRPr="006E3279" w:rsidRDefault="00B74F01" w:rsidP="00B74F01">
      <w:pPr>
        <w:pStyle w:val="TableText"/>
        <w:numPr>
          <w:ilvl w:val="0"/>
          <w:numId w:val="2"/>
        </w:numPr>
      </w:pPr>
      <w:r w:rsidRPr="006E3279">
        <w:t>There is only one grade available and it cannot be determined if it is clinical, pathological or post-therapy</w:t>
      </w:r>
    </w:p>
    <w:p w:rsidR="00B74F01" w:rsidRDefault="00B74F01" w:rsidP="00B74F01">
      <w:pPr>
        <w:pStyle w:val="TableText"/>
        <w:rPr>
          <w:b/>
        </w:rPr>
      </w:pPr>
    </w:p>
    <w:p w:rsidR="00B74F01" w:rsidRDefault="00B74F01" w:rsidP="00B74F01">
      <w:r>
        <w:rPr>
          <w:b/>
        </w:rPr>
        <w:t>Note 2</w:t>
      </w:r>
      <w:r w:rsidRPr="005059E8">
        <w:rPr>
          <w:b/>
        </w:rPr>
        <w:t xml:space="preserve">: </w:t>
      </w:r>
      <w:r w:rsidRPr="005059E8">
        <w:t>Assign the highest grade from the primary tumor</w:t>
      </w:r>
      <w:r>
        <w:t xml:space="preserve"> at resection done after neoadjuvant therapy</w:t>
      </w:r>
      <w:r w:rsidRPr="005059E8">
        <w:t xml:space="preserve">.  </w:t>
      </w:r>
    </w:p>
    <w:p w:rsidR="00B74F01" w:rsidRDefault="00B74F01" w:rsidP="00B74F01">
      <w:pPr>
        <w:pStyle w:val="TableText"/>
      </w:pPr>
      <w:r w:rsidRPr="00FB1198">
        <w:rPr>
          <w:b/>
        </w:rPr>
        <w:t xml:space="preserve">Note </w:t>
      </w:r>
      <w:r>
        <w:rPr>
          <w:b/>
        </w:rPr>
        <w:t>3</w:t>
      </w:r>
      <w:r>
        <w:t>: G3 includes anaplastic.</w:t>
      </w:r>
    </w:p>
    <w:p w:rsidR="00B74F01" w:rsidRDefault="00B74F01" w:rsidP="00B74F01">
      <w:pPr>
        <w:pStyle w:val="TableText"/>
      </w:pPr>
    </w:p>
    <w:p w:rsidR="00B74F01" w:rsidRDefault="00B74F01" w:rsidP="00B74F01">
      <w:r w:rsidRPr="00D52BE2">
        <w:rPr>
          <w:b/>
        </w:rPr>
        <w:t xml:space="preserve">Note </w:t>
      </w:r>
      <w:r>
        <w:rPr>
          <w:b/>
        </w:rPr>
        <w:t>4</w:t>
      </w:r>
      <w:r w:rsidRPr="00D52BE2">
        <w:rPr>
          <w:b/>
        </w:rPr>
        <w:t xml:space="preserve">: </w:t>
      </w:r>
      <w:r w:rsidRPr="00F402BB">
        <w:t>Code 9 when surgical</w:t>
      </w:r>
      <w:r>
        <w:t xml:space="preserve"> resection is done after neoadjuvant therapy and grade from primary site is not documented.</w:t>
      </w:r>
    </w:p>
    <w:p w:rsidR="00B74F01" w:rsidRDefault="00B74F01" w:rsidP="00B74F01">
      <w:pPr>
        <w:pStyle w:val="NoSpacing"/>
      </w:pPr>
      <w:r w:rsidRPr="00EA30B7">
        <w:rPr>
          <w:b/>
        </w:rPr>
        <w:t>Note</w:t>
      </w:r>
      <w:r>
        <w:rPr>
          <w:b/>
        </w:rPr>
        <w:t xml:space="preserve"> 5</w:t>
      </w:r>
      <w:r w:rsidRPr="00EA30B7">
        <w:rPr>
          <w:b/>
        </w:rPr>
        <w:t>:</w:t>
      </w:r>
      <w:r>
        <w:t xml:space="preserve"> If you are assigning an AJCC 8</w:t>
      </w:r>
      <w:r>
        <w:rPr>
          <w:vertAlign w:val="superscript"/>
        </w:rPr>
        <w:t>th</w:t>
      </w:r>
      <w:r>
        <w:t xml:space="preserve"> edition stage group</w:t>
      </w:r>
    </w:p>
    <w:p w:rsidR="00B74F01" w:rsidRDefault="00B74F01" w:rsidP="00B74F01">
      <w:pPr>
        <w:pStyle w:val="NoSpacing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Grade is required to assign stage group</w:t>
      </w:r>
    </w:p>
    <w:p w:rsidR="00B74F01" w:rsidRDefault="00B74F01" w:rsidP="00B74F01">
      <w:pPr>
        <w:pStyle w:val="NoSpacing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An unknown grade may result in an unknown stage group</w:t>
      </w:r>
    </w:p>
    <w:p w:rsidR="00B74F01" w:rsidRDefault="00B74F01" w:rsidP="00B74F01">
      <w:pPr>
        <w:pStyle w:val="NoSpacing"/>
        <w:ind w:left="720"/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4013"/>
      </w:tblGrid>
      <w:tr w:rsidR="00B74F01" w:rsidRPr="00117F0F" w:rsidTr="00DA3C58">
        <w:trPr>
          <w:tblHeader/>
        </w:trPr>
        <w:tc>
          <w:tcPr>
            <w:tcW w:w="0" w:type="auto"/>
          </w:tcPr>
          <w:p w:rsidR="00B74F01" w:rsidRPr="00117F0F" w:rsidRDefault="00B74F01" w:rsidP="00DA3C58">
            <w:pPr>
              <w:pStyle w:val="TableText"/>
              <w:rPr>
                <w:b/>
              </w:rPr>
            </w:pPr>
            <w:r w:rsidRPr="00117F0F">
              <w:rPr>
                <w:b/>
              </w:rPr>
              <w:t>Code</w:t>
            </w:r>
          </w:p>
        </w:tc>
        <w:tc>
          <w:tcPr>
            <w:tcW w:w="0" w:type="auto"/>
          </w:tcPr>
          <w:p w:rsidR="00B74F01" w:rsidRPr="00117F0F" w:rsidRDefault="00B74F01" w:rsidP="00DA3C58">
            <w:pPr>
              <w:pStyle w:val="TableText"/>
              <w:rPr>
                <w:b/>
              </w:rPr>
            </w:pPr>
            <w:r w:rsidRPr="00117F0F">
              <w:rPr>
                <w:b/>
              </w:rPr>
              <w:t>Grade Description</w:t>
            </w:r>
          </w:p>
        </w:tc>
      </w:tr>
      <w:tr w:rsidR="00B74F01" w:rsidRPr="00117F0F" w:rsidTr="00DA3C58">
        <w:tc>
          <w:tcPr>
            <w:tcW w:w="0" w:type="auto"/>
          </w:tcPr>
          <w:p w:rsidR="00B74F01" w:rsidRPr="00117F0F" w:rsidRDefault="00B74F01" w:rsidP="00DA3C58">
            <w:r>
              <w:t>1</w:t>
            </w:r>
          </w:p>
        </w:tc>
        <w:tc>
          <w:tcPr>
            <w:tcW w:w="0" w:type="auto"/>
          </w:tcPr>
          <w:p w:rsidR="00B74F01" w:rsidRPr="00117F0F" w:rsidRDefault="00B74F01" w:rsidP="00DA3C58">
            <w:r>
              <w:t xml:space="preserve">G1: </w:t>
            </w:r>
            <w:r w:rsidRPr="00117F0F">
              <w:t>Well differentiated</w:t>
            </w:r>
          </w:p>
        </w:tc>
      </w:tr>
      <w:tr w:rsidR="00B74F01" w:rsidRPr="00117F0F" w:rsidTr="00DA3C58">
        <w:tc>
          <w:tcPr>
            <w:tcW w:w="0" w:type="auto"/>
          </w:tcPr>
          <w:p w:rsidR="00B74F01" w:rsidRPr="00117F0F" w:rsidRDefault="00B74F01" w:rsidP="00DA3C58">
            <w:r>
              <w:t>2</w:t>
            </w:r>
          </w:p>
        </w:tc>
        <w:tc>
          <w:tcPr>
            <w:tcW w:w="0" w:type="auto"/>
          </w:tcPr>
          <w:p w:rsidR="00B74F01" w:rsidRPr="00117F0F" w:rsidRDefault="00B74F01" w:rsidP="00DA3C58">
            <w:r>
              <w:t xml:space="preserve">G2: </w:t>
            </w:r>
            <w:r w:rsidRPr="00117F0F">
              <w:t>Moderately differentiated</w:t>
            </w:r>
          </w:p>
        </w:tc>
      </w:tr>
      <w:tr w:rsidR="00B74F01" w:rsidRPr="00117F0F" w:rsidTr="00DA3C58">
        <w:tc>
          <w:tcPr>
            <w:tcW w:w="0" w:type="auto"/>
          </w:tcPr>
          <w:p w:rsidR="00B74F01" w:rsidRPr="00117F0F" w:rsidRDefault="00B74F01" w:rsidP="00DA3C58">
            <w:r>
              <w:t>3</w:t>
            </w:r>
          </w:p>
        </w:tc>
        <w:tc>
          <w:tcPr>
            <w:tcW w:w="0" w:type="auto"/>
          </w:tcPr>
          <w:p w:rsidR="00B74F01" w:rsidRPr="00117F0F" w:rsidRDefault="00B74F01" w:rsidP="00DA3C58">
            <w:r>
              <w:t xml:space="preserve">G3: </w:t>
            </w:r>
            <w:r w:rsidRPr="00117F0F">
              <w:t>Poorly differentiated</w:t>
            </w:r>
            <w:r>
              <w:t>, undifferentiated</w:t>
            </w:r>
          </w:p>
        </w:tc>
      </w:tr>
      <w:tr w:rsidR="00B74F01" w:rsidRPr="00117F0F" w:rsidTr="00DA3C58">
        <w:tc>
          <w:tcPr>
            <w:tcW w:w="0" w:type="auto"/>
          </w:tcPr>
          <w:p w:rsidR="00B74F01" w:rsidRPr="00117F0F" w:rsidRDefault="00B74F01" w:rsidP="00DA3C58">
            <w:r w:rsidRPr="00117F0F">
              <w:t>9</w:t>
            </w:r>
          </w:p>
        </w:tc>
        <w:tc>
          <w:tcPr>
            <w:tcW w:w="0" w:type="auto"/>
          </w:tcPr>
          <w:p w:rsidR="00B74F01" w:rsidRPr="009C0A3B" w:rsidRDefault="00B74F01" w:rsidP="00DA3C58">
            <w:r w:rsidRPr="009C0A3B">
              <w:t xml:space="preserve">Grade cannot be assessed (GX); Unknown; </w:t>
            </w:r>
          </w:p>
          <w:p w:rsidR="00B74F01" w:rsidRPr="00117F0F" w:rsidRDefault="00B74F01" w:rsidP="00DA3C58">
            <w:r w:rsidRPr="009C0A3B">
              <w:t>Not applicable (per CAP protocol)</w:t>
            </w:r>
          </w:p>
        </w:tc>
      </w:tr>
      <w:tr w:rsidR="00B74F01" w:rsidRPr="00117F0F" w:rsidTr="00DA3C58">
        <w:tc>
          <w:tcPr>
            <w:tcW w:w="0" w:type="auto"/>
          </w:tcPr>
          <w:p w:rsidR="00B74F01" w:rsidRPr="00117F0F" w:rsidRDefault="00B74F01" w:rsidP="00DA3C58"/>
        </w:tc>
        <w:tc>
          <w:tcPr>
            <w:tcW w:w="0" w:type="auto"/>
          </w:tcPr>
          <w:p w:rsidR="00B74F01" w:rsidRPr="00117F0F" w:rsidRDefault="00B74F01" w:rsidP="00DA3C58">
            <w:r>
              <w:t>BLANK</w:t>
            </w:r>
          </w:p>
        </w:tc>
      </w:tr>
    </w:tbl>
    <w:p w:rsidR="00B74F01" w:rsidRDefault="00B74F01" w:rsidP="00B74F01">
      <w:pPr>
        <w:rPr>
          <w:b/>
        </w:rPr>
      </w:pPr>
    </w:p>
    <w:p w:rsidR="00B74F01" w:rsidRDefault="00B74F01">
      <w:pPr>
        <w:spacing w:after="160" w:line="259" w:lineRule="auto"/>
      </w:pPr>
      <w:r>
        <w:br w:type="page"/>
      </w:r>
    </w:p>
    <w:p w:rsidR="00B46974" w:rsidRDefault="00B74F01" w:rsidP="00B74F01">
      <w:pPr>
        <w:pStyle w:val="Heading1"/>
      </w:pPr>
      <w:r>
        <w:lastRenderedPageBreak/>
        <w:t>DRAFT Grade instructions-Stomach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345"/>
        <w:gridCol w:w="3451"/>
        <w:gridCol w:w="959"/>
        <w:gridCol w:w="4590"/>
      </w:tblGrid>
      <w:tr w:rsidR="00B74F01" w:rsidRPr="00F47907" w:rsidTr="00DA3C58">
        <w:tc>
          <w:tcPr>
            <w:tcW w:w="10345" w:type="dxa"/>
            <w:gridSpan w:val="4"/>
          </w:tcPr>
          <w:p w:rsidR="00B74F01" w:rsidRPr="00F47907" w:rsidRDefault="00B74F01" w:rsidP="00DA3C58">
            <w:pPr>
              <w:pStyle w:val="TableText"/>
              <w:jc w:val="center"/>
              <w:rPr>
                <w:b/>
              </w:rPr>
            </w:pPr>
            <w:r>
              <w:rPr>
                <w:b/>
                <w:color w:val="FF0000"/>
              </w:rPr>
              <w:t>Grade ID 04</w:t>
            </w:r>
            <w:r w:rsidRPr="00CD5FF2">
              <w:rPr>
                <w:b/>
                <w:color w:val="FF0000"/>
              </w:rPr>
              <w:t>-Clinical Grade Instructions</w:t>
            </w:r>
          </w:p>
        </w:tc>
      </w:tr>
      <w:tr w:rsidR="00B74F01" w:rsidRPr="00F47907" w:rsidTr="00DA3C58">
        <w:tc>
          <w:tcPr>
            <w:tcW w:w="1345" w:type="dxa"/>
          </w:tcPr>
          <w:p w:rsidR="00B74F01" w:rsidRPr="00F47907" w:rsidRDefault="00B74F01" w:rsidP="00DA3C58">
            <w:pPr>
              <w:pStyle w:val="TableText"/>
              <w:rPr>
                <w:b/>
              </w:rPr>
            </w:pPr>
            <w:r w:rsidRPr="00F47907">
              <w:rPr>
                <w:b/>
              </w:rPr>
              <w:t xml:space="preserve">Schema ID# </w:t>
            </w:r>
          </w:p>
        </w:tc>
        <w:tc>
          <w:tcPr>
            <w:tcW w:w="3451" w:type="dxa"/>
          </w:tcPr>
          <w:p w:rsidR="00B74F01" w:rsidRPr="00F47907" w:rsidRDefault="00B74F01" w:rsidP="00DA3C58">
            <w:pPr>
              <w:pStyle w:val="TableText"/>
              <w:rPr>
                <w:b/>
              </w:rPr>
            </w:pPr>
            <w:r w:rsidRPr="00F47907">
              <w:rPr>
                <w:b/>
              </w:rPr>
              <w:t>Schema ID Name</w:t>
            </w:r>
          </w:p>
        </w:tc>
        <w:tc>
          <w:tcPr>
            <w:tcW w:w="959" w:type="dxa"/>
          </w:tcPr>
          <w:p w:rsidR="00B74F01" w:rsidRPr="00F47907" w:rsidRDefault="00B74F01" w:rsidP="00DA3C58">
            <w:pPr>
              <w:pStyle w:val="TableText"/>
              <w:jc w:val="center"/>
              <w:rPr>
                <w:b/>
              </w:rPr>
            </w:pPr>
            <w:r w:rsidRPr="00F47907">
              <w:rPr>
                <w:b/>
              </w:rPr>
              <w:t>AJCC ID</w:t>
            </w:r>
          </w:p>
        </w:tc>
        <w:tc>
          <w:tcPr>
            <w:tcW w:w="4590" w:type="dxa"/>
          </w:tcPr>
          <w:p w:rsidR="00B74F01" w:rsidRPr="00F47907" w:rsidRDefault="00B74F01" w:rsidP="00DA3C58">
            <w:pPr>
              <w:pStyle w:val="TableText"/>
              <w:rPr>
                <w:b/>
              </w:rPr>
            </w:pPr>
            <w:r w:rsidRPr="00F47907">
              <w:rPr>
                <w:b/>
              </w:rPr>
              <w:t xml:space="preserve">AJCC Chapter </w:t>
            </w:r>
          </w:p>
        </w:tc>
      </w:tr>
      <w:tr w:rsidR="00B74F01" w:rsidRPr="00F47907" w:rsidTr="00DA3C58">
        <w:tc>
          <w:tcPr>
            <w:tcW w:w="1345" w:type="dxa"/>
          </w:tcPr>
          <w:p w:rsidR="00B74F01" w:rsidRPr="00F47907" w:rsidRDefault="00B74F01" w:rsidP="00DA3C58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00170</w:t>
            </w:r>
          </w:p>
        </w:tc>
        <w:tc>
          <w:tcPr>
            <w:tcW w:w="3451" w:type="dxa"/>
          </w:tcPr>
          <w:p w:rsidR="00B74F01" w:rsidRPr="00F47907" w:rsidRDefault="00B74F01" w:rsidP="00DA3C58">
            <w:pPr>
              <w:pStyle w:val="TableText"/>
            </w:pPr>
            <w:r>
              <w:t xml:space="preserve">Stomach </w:t>
            </w:r>
          </w:p>
        </w:tc>
        <w:tc>
          <w:tcPr>
            <w:tcW w:w="959" w:type="dxa"/>
          </w:tcPr>
          <w:p w:rsidR="00B74F01" w:rsidRPr="00F47907" w:rsidRDefault="00B74F01" w:rsidP="00DA3C58">
            <w:pPr>
              <w:pStyle w:val="TableText"/>
              <w:jc w:val="center"/>
            </w:pPr>
            <w:r>
              <w:t>17</w:t>
            </w:r>
          </w:p>
        </w:tc>
        <w:tc>
          <w:tcPr>
            <w:tcW w:w="4590" w:type="dxa"/>
          </w:tcPr>
          <w:p w:rsidR="00B74F01" w:rsidRPr="00F47907" w:rsidRDefault="00B74F01" w:rsidP="00DA3C58">
            <w:pPr>
              <w:pStyle w:val="TableText"/>
            </w:pPr>
            <w:r>
              <w:t>Stomach</w:t>
            </w:r>
          </w:p>
        </w:tc>
      </w:tr>
    </w:tbl>
    <w:p w:rsidR="00B74F01" w:rsidRDefault="00B74F01" w:rsidP="00B74F01">
      <w:pPr>
        <w:rPr>
          <w:b/>
          <w:color w:val="FF0000"/>
        </w:rPr>
      </w:pPr>
    </w:p>
    <w:p w:rsidR="00B74F01" w:rsidRDefault="00B74F01" w:rsidP="00B74F01">
      <w:pPr>
        <w:pStyle w:val="TableText"/>
      </w:pPr>
      <w:r>
        <w:rPr>
          <w:b/>
        </w:rPr>
        <w:t xml:space="preserve">Note 1: </w:t>
      </w:r>
      <w:r>
        <w:t>Clinical grade must not be blank.</w:t>
      </w:r>
    </w:p>
    <w:p w:rsidR="00B74F01" w:rsidRDefault="00B74F01" w:rsidP="00B74F01">
      <w:pPr>
        <w:pStyle w:val="TableText"/>
        <w:rPr>
          <w:b/>
        </w:rPr>
      </w:pPr>
    </w:p>
    <w:p w:rsidR="00B74F01" w:rsidRPr="00A57250" w:rsidRDefault="00B74F01" w:rsidP="00B74F01">
      <w:pPr>
        <w:pStyle w:val="TableText"/>
      </w:pPr>
      <w:r>
        <w:rPr>
          <w:b/>
        </w:rPr>
        <w:t>Note 2</w:t>
      </w:r>
      <w:r w:rsidRPr="003F124F">
        <w:rPr>
          <w:b/>
        </w:rPr>
        <w:t xml:space="preserve">: </w:t>
      </w:r>
      <w:r w:rsidRPr="003F124F">
        <w:t>Assign the highest grade from the primary tumor assessed during the clinical time frame.</w:t>
      </w:r>
      <w:r>
        <w:t xml:space="preserve"> </w:t>
      </w:r>
    </w:p>
    <w:p w:rsidR="00B74F01" w:rsidRDefault="00B74F01" w:rsidP="00B74F01">
      <w:pPr>
        <w:pStyle w:val="TableText"/>
      </w:pPr>
    </w:p>
    <w:p w:rsidR="00B74F01" w:rsidRDefault="00B74F01" w:rsidP="00B74F01">
      <w:pPr>
        <w:pStyle w:val="TableText"/>
      </w:pPr>
      <w:r w:rsidRPr="00FB1198">
        <w:rPr>
          <w:b/>
        </w:rPr>
        <w:t xml:space="preserve">Note </w:t>
      </w:r>
      <w:r>
        <w:rPr>
          <w:b/>
        </w:rPr>
        <w:t>3</w:t>
      </w:r>
      <w:r>
        <w:t>: G3 includes anaplastic.</w:t>
      </w:r>
    </w:p>
    <w:p w:rsidR="00B74F01" w:rsidRDefault="00B74F01" w:rsidP="00B74F01">
      <w:pPr>
        <w:pStyle w:val="TableText"/>
      </w:pPr>
    </w:p>
    <w:p w:rsidR="00B74F01" w:rsidRDefault="00B74F01" w:rsidP="00B74F01">
      <w:pPr>
        <w:pStyle w:val="TableText"/>
      </w:pPr>
      <w:r w:rsidRPr="00F52844">
        <w:rPr>
          <w:b/>
        </w:rPr>
        <w:t xml:space="preserve">Note </w:t>
      </w:r>
      <w:r>
        <w:rPr>
          <w:b/>
        </w:rPr>
        <w:t>4</w:t>
      </w:r>
      <w:r w:rsidRPr="00F52844">
        <w:rPr>
          <w:b/>
        </w:rPr>
        <w:t>:</w:t>
      </w:r>
      <w:r>
        <w:t xml:space="preserve"> Code 9 when</w:t>
      </w:r>
    </w:p>
    <w:p w:rsidR="00B74F01" w:rsidRPr="001563F5" w:rsidRDefault="00B74F01" w:rsidP="00B74F01">
      <w:pPr>
        <w:pStyle w:val="TableText"/>
        <w:numPr>
          <w:ilvl w:val="0"/>
          <w:numId w:val="1"/>
        </w:numPr>
      </w:pPr>
      <w:r w:rsidRPr="001563F5">
        <w:t xml:space="preserve">Grade from primary site </w:t>
      </w:r>
      <w:r>
        <w:t xml:space="preserve">is </w:t>
      </w:r>
      <w:r w:rsidRPr="001563F5">
        <w:t>not documented</w:t>
      </w:r>
    </w:p>
    <w:p w:rsidR="00B74F01" w:rsidRDefault="00B74F01" w:rsidP="00B74F01">
      <w:pPr>
        <w:pStyle w:val="TableText"/>
        <w:numPr>
          <w:ilvl w:val="0"/>
          <w:numId w:val="1"/>
        </w:numPr>
      </w:pPr>
      <w:r>
        <w:t>Clinical workup is not done (for example, cancer is an incidental finding during surgery for another condition)</w:t>
      </w:r>
    </w:p>
    <w:p w:rsidR="00B74F01" w:rsidRDefault="00B74F01" w:rsidP="00B74F01">
      <w:pPr>
        <w:pStyle w:val="TableText"/>
      </w:pPr>
    </w:p>
    <w:p w:rsidR="00B74F01" w:rsidRPr="001D7CFD" w:rsidRDefault="00B74F01" w:rsidP="00B74F01">
      <w:pPr>
        <w:pStyle w:val="TableText"/>
      </w:pPr>
      <w:r w:rsidRPr="00C95318">
        <w:rPr>
          <w:b/>
        </w:rPr>
        <w:t>N</w:t>
      </w:r>
      <w:r>
        <w:rPr>
          <w:b/>
        </w:rPr>
        <w:t>ote 5</w:t>
      </w:r>
      <w:r w:rsidRPr="00C95318">
        <w:rPr>
          <w:b/>
        </w:rPr>
        <w:t xml:space="preserve">: </w:t>
      </w:r>
      <w:r>
        <w:t xml:space="preserve">If there is only one grade available and it cannot be determined if it is clinical, pathological, or after neo-adjuvant therapy, assign the clinical grade appropriately and code unknown (9) for pathological grade, and blank for post-therapy grade. </w:t>
      </w:r>
    </w:p>
    <w:p w:rsidR="00B74F01" w:rsidRPr="00117F0F" w:rsidRDefault="00B74F01" w:rsidP="00B74F01">
      <w:pPr>
        <w:pStyle w:val="TableTex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4013"/>
      </w:tblGrid>
      <w:tr w:rsidR="00B74F01" w:rsidRPr="00117F0F" w:rsidTr="00DA3C58">
        <w:trPr>
          <w:tblHeader/>
        </w:trPr>
        <w:tc>
          <w:tcPr>
            <w:tcW w:w="0" w:type="auto"/>
          </w:tcPr>
          <w:p w:rsidR="00B74F01" w:rsidRPr="00117F0F" w:rsidRDefault="00B74F01" w:rsidP="00DA3C58">
            <w:pPr>
              <w:pStyle w:val="TableText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0" w:type="auto"/>
          </w:tcPr>
          <w:p w:rsidR="00B74F01" w:rsidRPr="00117F0F" w:rsidRDefault="00B74F01" w:rsidP="00DA3C58">
            <w:pPr>
              <w:pStyle w:val="TableText"/>
              <w:rPr>
                <w:b/>
              </w:rPr>
            </w:pPr>
            <w:r w:rsidRPr="00117F0F">
              <w:rPr>
                <w:b/>
              </w:rPr>
              <w:t xml:space="preserve"> Grade Description</w:t>
            </w:r>
          </w:p>
        </w:tc>
      </w:tr>
      <w:tr w:rsidR="00B74F01" w:rsidRPr="00117F0F" w:rsidTr="00DA3C58">
        <w:tc>
          <w:tcPr>
            <w:tcW w:w="0" w:type="auto"/>
          </w:tcPr>
          <w:p w:rsidR="00B74F01" w:rsidRPr="00117F0F" w:rsidRDefault="00B74F01" w:rsidP="00DA3C58">
            <w:r>
              <w:t>1</w:t>
            </w:r>
          </w:p>
        </w:tc>
        <w:tc>
          <w:tcPr>
            <w:tcW w:w="0" w:type="auto"/>
          </w:tcPr>
          <w:p w:rsidR="00B74F01" w:rsidRPr="00117F0F" w:rsidRDefault="00B74F01" w:rsidP="00DA3C58">
            <w:r>
              <w:t xml:space="preserve">G1: </w:t>
            </w:r>
            <w:r w:rsidRPr="00117F0F">
              <w:t>Well differentiated</w:t>
            </w:r>
          </w:p>
        </w:tc>
      </w:tr>
      <w:tr w:rsidR="00B74F01" w:rsidRPr="00117F0F" w:rsidTr="00DA3C58">
        <w:tc>
          <w:tcPr>
            <w:tcW w:w="0" w:type="auto"/>
          </w:tcPr>
          <w:p w:rsidR="00B74F01" w:rsidRPr="00117F0F" w:rsidRDefault="00B74F01" w:rsidP="00DA3C58">
            <w:r>
              <w:t>2</w:t>
            </w:r>
          </w:p>
        </w:tc>
        <w:tc>
          <w:tcPr>
            <w:tcW w:w="0" w:type="auto"/>
          </w:tcPr>
          <w:p w:rsidR="00B74F01" w:rsidRPr="00117F0F" w:rsidRDefault="00B74F01" w:rsidP="00DA3C58">
            <w:r>
              <w:t xml:space="preserve">G2: </w:t>
            </w:r>
            <w:r w:rsidRPr="00117F0F">
              <w:t>Moderately differentiated</w:t>
            </w:r>
          </w:p>
        </w:tc>
      </w:tr>
      <w:tr w:rsidR="00B74F01" w:rsidRPr="00117F0F" w:rsidTr="00DA3C58">
        <w:tc>
          <w:tcPr>
            <w:tcW w:w="0" w:type="auto"/>
          </w:tcPr>
          <w:p w:rsidR="00B74F01" w:rsidRPr="00117F0F" w:rsidRDefault="00B74F01" w:rsidP="00DA3C58">
            <w:r>
              <w:t>3</w:t>
            </w:r>
          </w:p>
        </w:tc>
        <w:tc>
          <w:tcPr>
            <w:tcW w:w="0" w:type="auto"/>
          </w:tcPr>
          <w:p w:rsidR="00B74F01" w:rsidRPr="00117F0F" w:rsidRDefault="00B74F01" w:rsidP="00DA3C58">
            <w:r>
              <w:t xml:space="preserve">G3: </w:t>
            </w:r>
            <w:r w:rsidRPr="00117F0F">
              <w:t>Poorly differentiated</w:t>
            </w:r>
            <w:r>
              <w:t>, undifferentiated</w:t>
            </w:r>
          </w:p>
        </w:tc>
      </w:tr>
      <w:tr w:rsidR="00B74F01" w:rsidRPr="00117F0F" w:rsidTr="00DA3C58">
        <w:tc>
          <w:tcPr>
            <w:tcW w:w="0" w:type="auto"/>
          </w:tcPr>
          <w:p w:rsidR="00B74F01" w:rsidRPr="00117F0F" w:rsidRDefault="00B74F01" w:rsidP="00DA3C58">
            <w:r w:rsidRPr="00117F0F">
              <w:t>9</w:t>
            </w:r>
          </w:p>
        </w:tc>
        <w:tc>
          <w:tcPr>
            <w:tcW w:w="0" w:type="auto"/>
          </w:tcPr>
          <w:p w:rsidR="00B74F01" w:rsidRPr="009C0A3B" w:rsidRDefault="00B74F01" w:rsidP="00DA3C58">
            <w:r w:rsidRPr="009C0A3B">
              <w:t xml:space="preserve">Grade cannot be assessed (GX); Unknown; </w:t>
            </w:r>
          </w:p>
          <w:p w:rsidR="00B74F01" w:rsidRPr="00117F0F" w:rsidRDefault="00B74F01" w:rsidP="00DA3C58">
            <w:r w:rsidRPr="009C0A3B">
              <w:t>Not applicable (per CAP protocol)</w:t>
            </w:r>
          </w:p>
        </w:tc>
      </w:tr>
    </w:tbl>
    <w:p w:rsidR="00B74F01" w:rsidRDefault="00B74F01" w:rsidP="00B74F01">
      <w:pPr>
        <w:rPr>
          <w:b/>
        </w:rPr>
      </w:pPr>
    </w:p>
    <w:p w:rsidR="00B74F01" w:rsidRPr="000E2961" w:rsidRDefault="00B74F01" w:rsidP="00B74F01">
      <w:r w:rsidRPr="000E2961">
        <w:br w:type="page"/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345"/>
        <w:gridCol w:w="3451"/>
        <w:gridCol w:w="959"/>
        <w:gridCol w:w="4590"/>
      </w:tblGrid>
      <w:tr w:rsidR="00B74F01" w:rsidRPr="00F47907" w:rsidTr="00DA3C58">
        <w:tc>
          <w:tcPr>
            <w:tcW w:w="10345" w:type="dxa"/>
            <w:gridSpan w:val="4"/>
          </w:tcPr>
          <w:p w:rsidR="00B74F01" w:rsidRPr="00F47907" w:rsidRDefault="00B74F01" w:rsidP="00DA3C58">
            <w:pPr>
              <w:pStyle w:val="TableText"/>
              <w:jc w:val="center"/>
              <w:rPr>
                <w:b/>
              </w:rPr>
            </w:pPr>
            <w:r>
              <w:rPr>
                <w:b/>
                <w:color w:val="FF0000"/>
              </w:rPr>
              <w:lastRenderedPageBreak/>
              <w:t>Grade ID 04</w:t>
            </w:r>
            <w:r w:rsidRPr="00CD5FF2">
              <w:rPr>
                <w:b/>
                <w:color w:val="FF0000"/>
              </w:rPr>
              <w:t>-</w:t>
            </w:r>
            <w:r>
              <w:rPr>
                <w:b/>
                <w:color w:val="FF0000"/>
              </w:rPr>
              <w:t>Pathological</w:t>
            </w:r>
            <w:r w:rsidRPr="00CD5FF2">
              <w:rPr>
                <w:b/>
                <w:color w:val="FF0000"/>
              </w:rPr>
              <w:t xml:space="preserve"> Grade Instructions</w:t>
            </w:r>
          </w:p>
        </w:tc>
      </w:tr>
      <w:tr w:rsidR="00B74F01" w:rsidRPr="00F47907" w:rsidTr="00DA3C58">
        <w:tc>
          <w:tcPr>
            <w:tcW w:w="1345" w:type="dxa"/>
          </w:tcPr>
          <w:p w:rsidR="00B74F01" w:rsidRPr="00F47907" w:rsidRDefault="00B74F01" w:rsidP="00DA3C58">
            <w:pPr>
              <w:pStyle w:val="TableText"/>
              <w:rPr>
                <w:b/>
              </w:rPr>
            </w:pPr>
            <w:r w:rsidRPr="00F47907">
              <w:rPr>
                <w:b/>
              </w:rPr>
              <w:t xml:space="preserve">Schema ID# </w:t>
            </w:r>
          </w:p>
        </w:tc>
        <w:tc>
          <w:tcPr>
            <w:tcW w:w="3451" w:type="dxa"/>
          </w:tcPr>
          <w:p w:rsidR="00B74F01" w:rsidRPr="00F47907" w:rsidRDefault="00B74F01" w:rsidP="00DA3C58">
            <w:pPr>
              <w:pStyle w:val="TableText"/>
              <w:rPr>
                <w:b/>
              </w:rPr>
            </w:pPr>
            <w:r w:rsidRPr="00F47907">
              <w:rPr>
                <w:b/>
              </w:rPr>
              <w:t>Schema ID Name</w:t>
            </w:r>
          </w:p>
        </w:tc>
        <w:tc>
          <w:tcPr>
            <w:tcW w:w="959" w:type="dxa"/>
          </w:tcPr>
          <w:p w:rsidR="00B74F01" w:rsidRPr="00F47907" w:rsidRDefault="00B74F01" w:rsidP="00DA3C58">
            <w:pPr>
              <w:pStyle w:val="TableText"/>
              <w:jc w:val="center"/>
              <w:rPr>
                <w:b/>
              </w:rPr>
            </w:pPr>
            <w:r w:rsidRPr="00F47907">
              <w:rPr>
                <w:b/>
              </w:rPr>
              <w:t>AJCC ID</w:t>
            </w:r>
          </w:p>
        </w:tc>
        <w:tc>
          <w:tcPr>
            <w:tcW w:w="4590" w:type="dxa"/>
          </w:tcPr>
          <w:p w:rsidR="00B74F01" w:rsidRPr="00F47907" w:rsidRDefault="00B74F01" w:rsidP="00DA3C58">
            <w:pPr>
              <w:pStyle w:val="TableText"/>
              <w:rPr>
                <w:b/>
              </w:rPr>
            </w:pPr>
            <w:r w:rsidRPr="00F47907">
              <w:rPr>
                <w:b/>
              </w:rPr>
              <w:t xml:space="preserve">AJCC Chapter </w:t>
            </w:r>
          </w:p>
        </w:tc>
      </w:tr>
      <w:tr w:rsidR="00B74F01" w:rsidRPr="00F47907" w:rsidTr="00DA3C58">
        <w:tc>
          <w:tcPr>
            <w:tcW w:w="1345" w:type="dxa"/>
          </w:tcPr>
          <w:p w:rsidR="00B74F01" w:rsidRPr="00F47907" w:rsidRDefault="00B74F01" w:rsidP="00DA3C58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00170</w:t>
            </w:r>
          </w:p>
        </w:tc>
        <w:tc>
          <w:tcPr>
            <w:tcW w:w="3451" w:type="dxa"/>
          </w:tcPr>
          <w:p w:rsidR="00B74F01" w:rsidRPr="00F47907" w:rsidRDefault="00B74F01" w:rsidP="00DA3C58">
            <w:pPr>
              <w:pStyle w:val="TableText"/>
            </w:pPr>
            <w:r>
              <w:t xml:space="preserve">Stomach </w:t>
            </w:r>
          </w:p>
        </w:tc>
        <w:tc>
          <w:tcPr>
            <w:tcW w:w="959" w:type="dxa"/>
          </w:tcPr>
          <w:p w:rsidR="00B74F01" w:rsidRPr="00F47907" w:rsidRDefault="00B74F01" w:rsidP="00DA3C58">
            <w:pPr>
              <w:pStyle w:val="TableText"/>
              <w:jc w:val="center"/>
            </w:pPr>
            <w:r>
              <w:t>17</w:t>
            </w:r>
          </w:p>
        </w:tc>
        <w:tc>
          <w:tcPr>
            <w:tcW w:w="4590" w:type="dxa"/>
          </w:tcPr>
          <w:p w:rsidR="00B74F01" w:rsidRPr="00F47907" w:rsidRDefault="00B74F01" w:rsidP="00DA3C58">
            <w:pPr>
              <w:pStyle w:val="TableText"/>
            </w:pPr>
            <w:r>
              <w:t>Stomach</w:t>
            </w:r>
          </w:p>
        </w:tc>
      </w:tr>
    </w:tbl>
    <w:p w:rsidR="00B74F01" w:rsidRDefault="00B74F01" w:rsidP="00B74F01">
      <w:pPr>
        <w:pStyle w:val="TableText"/>
        <w:rPr>
          <w:b/>
        </w:rPr>
      </w:pPr>
    </w:p>
    <w:p w:rsidR="00B74F01" w:rsidRDefault="00B74F01" w:rsidP="00B74F01">
      <w:pPr>
        <w:pStyle w:val="TableText"/>
      </w:pPr>
      <w:r>
        <w:rPr>
          <w:b/>
        </w:rPr>
        <w:t xml:space="preserve">Note 1: </w:t>
      </w:r>
      <w:r>
        <w:t>Pathological grade must not be blank.</w:t>
      </w:r>
    </w:p>
    <w:p w:rsidR="00B74F01" w:rsidRDefault="00B74F01" w:rsidP="00B74F01">
      <w:pPr>
        <w:pStyle w:val="TableText"/>
        <w:rPr>
          <w:b/>
        </w:rPr>
      </w:pPr>
    </w:p>
    <w:p w:rsidR="00B74F01" w:rsidRDefault="00B74F01" w:rsidP="00B74F01">
      <w:r>
        <w:rPr>
          <w:b/>
        </w:rPr>
        <w:t>Note 2</w:t>
      </w:r>
      <w:r w:rsidRPr="00F47907">
        <w:rPr>
          <w:b/>
        </w:rPr>
        <w:t>:</w:t>
      </w:r>
      <w:r>
        <w:t xml:space="preserve"> </w:t>
      </w:r>
      <w:r w:rsidRPr="005059E8">
        <w:t>Assign the highest grade from the primary tumor</w:t>
      </w:r>
      <w:r>
        <w:t xml:space="preserve">. If the clinical grade is higher than the grade determined during the pathological time frame, </w:t>
      </w:r>
      <w:r w:rsidRPr="005059E8">
        <w:t>use the grade that was identified during the clinical time frame for both the clinical grade and the pathological grade.</w:t>
      </w:r>
    </w:p>
    <w:p w:rsidR="00B74F01" w:rsidRDefault="00B74F01" w:rsidP="00B74F01">
      <w:pPr>
        <w:pStyle w:val="TableText"/>
      </w:pPr>
      <w:r w:rsidRPr="00FB1198">
        <w:rPr>
          <w:b/>
        </w:rPr>
        <w:t xml:space="preserve">Note </w:t>
      </w:r>
      <w:r>
        <w:rPr>
          <w:b/>
        </w:rPr>
        <w:t>3</w:t>
      </w:r>
      <w:r>
        <w:t>: G3 includes anaplastic.</w:t>
      </w:r>
    </w:p>
    <w:p w:rsidR="00B74F01" w:rsidRDefault="00B74F01" w:rsidP="00B74F01">
      <w:pPr>
        <w:pStyle w:val="TableText"/>
      </w:pPr>
    </w:p>
    <w:p w:rsidR="00B74F01" w:rsidRDefault="00B74F01" w:rsidP="00B74F01">
      <w:pPr>
        <w:pStyle w:val="TableText"/>
      </w:pPr>
      <w:r w:rsidRPr="00F52844">
        <w:rPr>
          <w:b/>
        </w:rPr>
        <w:t xml:space="preserve">Note </w:t>
      </w:r>
      <w:r>
        <w:rPr>
          <w:b/>
        </w:rPr>
        <w:t>4</w:t>
      </w:r>
      <w:r w:rsidRPr="00F52844">
        <w:rPr>
          <w:b/>
        </w:rPr>
        <w:t>:</w:t>
      </w:r>
      <w:r>
        <w:t xml:space="preserve"> Code 9 when</w:t>
      </w:r>
    </w:p>
    <w:p w:rsidR="00B74F01" w:rsidRPr="001563F5" w:rsidRDefault="00B74F01" w:rsidP="00B74F01">
      <w:pPr>
        <w:pStyle w:val="TableText"/>
        <w:numPr>
          <w:ilvl w:val="0"/>
          <w:numId w:val="1"/>
        </w:numPr>
      </w:pPr>
      <w:r w:rsidRPr="001563F5">
        <w:t xml:space="preserve">Grade from primary site </w:t>
      </w:r>
      <w:r>
        <w:t xml:space="preserve">is </w:t>
      </w:r>
      <w:r w:rsidRPr="001563F5">
        <w:t>not documented</w:t>
      </w:r>
    </w:p>
    <w:p w:rsidR="00B74F01" w:rsidRDefault="00B74F01" w:rsidP="00B74F01">
      <w:pPr>
        <w:pStyle w:val="TableText"/>
        <w:numPr>
          <w:ilvl w:val="0"/>
          <w:numId w:val="1"/>
        </w:numPr>
      </w:pPr>
      <w:r>
        <w:t>No resection of the primary site</w:t>
      </w:r>
    </w:p>
    <w:p w:rsidR="00B74F01" w:rsidRDefault="00B74F01" w:rsidP="00B74F01">
      <w:pPr>
        <w:pStyle w:val="TableText"/>
        <w:numPr>
          <w:ilvl w:val="0"/>
          <w:numId w:val="1"/>
        </w:numPr>
      </w:pPr>
      <w:r>
        <w:t>Neo-adjuvant therapy is followed by a resection (see post-therapy grade)</w:t>
      </w:r>
    </w:p>
    <w:p w:rsidR="00B74F01" w:rsidRDefault="00B74F01" w:rsidP="00B74F01">
      <w:pPr>
        <w:pStyle w:val="TableText"/>
        <w:numPr>
          <w:ilvl w:val="0"/>
          <w:numId w:val="1"/>
        </w:numPr>
      </w:pPr>
      <w:r>
        <w:t>Clinical case only (see clinical grade)</w:t>
      </w:r>
    </w:p>
    <w:p w:rsidR="00B74F01" w:rsidRDefault="00B74F01" w:rsidP="00B74F01">
      <w:pPr>
        <w:pStyle w:val="TableText"/>
        <w:numPr>
          <w:ilvl w:val="0"/>
          <w:numId w:val="1"/>
        </w:numPr>
      </w:pPr>
      <w:r>
        <w:t>There is only one grade available and it cannot be determined if it is clinical, pathological, or after neo-adjuvant therapy</w:t>
      </w:r>
    </w:p>
    <w:p w:rsidR="00B74F01" w:rsidRPr="00117F0F" w:rsidRDefault="00B74F01" w:rsidP="00B74F01">
      <w:pPr>
        <w:pStyle w:val="TableTex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4013"/>
      </w:tblGrid>
      <w:tr w:rsidR="00B74F01" w:rsidRPr="00117F0F" w:rsidTr="00DA3C58">
        <w:trPr>
          <w:tblHeader/>
        </w:trPr>
        <w:tc>
          <w:tcPr>
            <w:tcW w:w="0" w:type="auto"/>
          </w:tcPr>
          <w:p w:rsidR="00B74F01" w:rsidRPr="00117F0F" w:rsidRDefault="00B74F01" w:rsidP="00DA3C58">
            <w:pPr>
              <w:pStyle w:val="TableText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0" w:type="auto"/>
          </w:tcPr>
          <w:p w:rsidR="00B74F01" w:rsidRPr="00117F0F" w:rsidRDefault="00B74F01" w:rsidP="00DA3C58">
            <w:pPr>
              <w:pStyle w:val="TableText"/>
              <w:rPr>
                <w:b/>
              </w:rPr>
            </w:pPr>
            <w:r w:rsidRPr="00117F0F">
              <w:rPr>
                <w:b/>
              </w:rPr>
              <w:t xml:space="preserve"> Grade Description</w:t>
            </w:r>
          </w:p>
        </w:tc>
      </w:tr>
      <w:tr w:rsidR="00B74F01" w:rsidRPr="00117F0F" w:rsidTr="00DA3C58">
        <w:tc>
          <w:tcPr>
            <w:tcW w:w="0" w:type="auto"/>
          </w:tcPr>
          <w:p w:rsidR="00B74F01" w:rsidRPr="00117F0F" w:rsidRDefault="00B74F01" w:rsidP="00DA3C58">
            <w:r>
              <w:t>1</w:t>
            </w:r>
          </w:p>
        </w:tc>
        <w:tc>
          <w:tcPr>
            <w:tcW w:w="0" w:type="auto"/>
          </w:tcPr>
          <w:p w:rsidR="00B74F01" w:rsidRPr="00117F0F" w:rsidRDefault="00B74F01" w:rsidP="00DA3C58">
            <w:r>
              <w:t xml:space="preserve">G1: </w:t>
            </w:r>
            <w:r w:rsidRPr="00117F0F">
              <w:t>Well differentiated</w:t>
            </w:r>
          </w:p>
        </w:tc>
      </w:tr>
      <w:tr w:rsidR="00B74F01" w:rsidRPr="00117F0F" w:rsidTr="00DA3C58">
        <w:tc>
          <w:tcPr>
            <w:tcW w:w="0" w:type="auto"/>
          </w:tcPr>
          <w:p w:rsidR="00B74F01" w:rsidRPr="00117F0F" w:rsidRDefault="00B74F01" w:rsidP="00DA3C58">
            <w:r>
              <w:t>2</w:t>
            </w:r>
          </w:p>
        </w:tc>
        <w:tc>
          <w:tcPr>
            <w:tcW w:w="0" w:type="auto"/>
          </w:tcPr>
          <w:p w:rsidR="00B74F01" w:rsidRPr="00117F0F" w:rsidRDefault="00B74F01" w:rsidP="00DA3C58">
            <w:r>
              <w:t xml:space="preserve">G2: </w:t>
            </w:r>
            <w:r w:rsidRPr="00117F0F">
              <w:t>Moderately differentiated</w:t>
            </w:r>
          </w:p>
        </w:tc>
      </w:tr>
      <w:tr w:rsidR="00B74F01" w:rsidRPr="00117F0F" w:rsidTr="00DA3C58">
        <w:tc>
          <w:tcPr>
            <w:tcW w:w="0" w:type="auto"/>
          </w:tcPr>
          <w:p w:rsidR="00B74F01" w:rsidRPr="00117F0F" w:rsidRDefault="00B74F01" w:rsidP="00DA3C58">
            <w:r>
              <w:t>3</w:t>
            </w:r>
          </w:p>
        </w:tc>
        <w:tc>
          <w:tcPr>
            <w:tcW w:w="0" w:type="auto"/>
          </w:tcPr>
          <w:p w:rsidR="00B74F01" w:rsidRPr="00117F0F" w:rsidRDefault="00B74F01" w:rsidP="00DA3C58">
            <w:r>
              <w:t xml:space="preserve">G3: </w:t>
            </w:r>
            <w:r w:rsidRPr="00117F0F">
              <w:t>Poorly differentiated</w:t>
            </w:r>
            <w:r>
              <w:t>, undifferentiated</w:t>
            </w:r>
          </w:p>
        </w:tc>
      </w:tr>
      <w:tr w:rsidR="00B74F01" w:rsidRPr="00117F0F" w:rsidTr="00DA3C58">
        <w:tc>
          <w:tcPr>
            <w:tcW w:w="0" w:type="auto"/>
          </w:tcPr>
          <w:p w:rsidR="00B74F01" w:rsidRPr="00117F0F" w:rsidRDefault="00B74F01" w:rsidP="00DA3C58">
            <w:r w:rsidRPr="00117F0F">
              <w:t>9</w:t>
            </w:r>
          </w:p>
        </w:tc>
        <w:tc>
          <w:tcPr>
            <w:tcW w:w="0" w:type="auto"/>
          </w:tcPr>
          <w:p w:rsidR="00B74F01" w:rsidRPr="009C0A3B" w:rsidRDefault="00B74F01" w:rsidP="00DA3C58">
            <w:r w:rsidRPr="009C0A3B">
              <w:t xml:space="preserve">Grade cannot be assessed (GX); Unknown; </w:t>
            </w:r>
          </w:p>
          <w:p w:rsidR="00B74F01" w:rsidRPr="00117F0F" w:rsidRDefault="00B74F01" w:rsidP="00DA3C58">
            <w:r w:rsidRPr="009C0A3B">
              <w:t>Not applicable (per CAP protocol)</w:t>
            </w:r>
          </w:p>
        </w:tc>
      </w:tr>
    </w:tbl>
    <w:p w:rsidR="00B74F01" w:rsidRDefault="00B74F01" w:rsidP="00B74F01">
      <w:pPr>
        <w:rPr>
          <w:b/>
          <w:color w:val="FF0000"/>
        </w:rPr>
      </w:pPr>
    </w:p>
    <w:p w:rsidR="00B74F01" w:rsidRDefault="00B74F01" w:rsidP="00B74F01">
      <w:pPr>
        <w:rPr>
          <w:b/>
          <w:color w:val="FF0000"/>
        </w:rPr>
      </w:pPr>
      <w:r>
        <w:rPr>
          <w:b/>
          <w:color w:val="FF0000"/>
        </w:rPr>
        <w:br w:type="page"/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345"/>
        <w:gridCol w:w="3451"/>
        <w:gridCol w:w="959"/>
        <w:gridCol w:w="4590"/>
      </w:tblGrid>
      <w:tr w:rsidR="00B74F01" w:rsidRPr="00F47907" w:rsidTr="00DA3C58">
        <w:tc>
          <w:tcPr>
            <w:tcW w:w="10345" w:type="dxa"/>
            <w:gridSpan w:val="4"/>
          </w:tcPr>
          <w:p w:rsidR="00B74F01" w:rsidRPr="00F47907" w:rsidRDefault="00B74F01" w:rsidP="00DA3C58">
            <w:pPr>
              <w:pStyle w:val="TableText"/>
              <w:jc w:val="center"/>
              <w:rPr>
                <w:b/>
              </w:rPr>
            </w:pPr>
            <w:r>
              <w:rPr>
                <w:b/>
                <w:color w:val="FF0000"/>
              </w:rPr>
              <w:lastRenderedPageBreak/>
              <w:t>Grade ID 04</w:t>
            </w:r>
            <w:r w:rsidRPr="00CD5FF2">
              <w:rPr>
                <w:b/>
                <w:color w:val="FF0000"/>
              </w:rPr>
              <w:t>-</w:t>
            </w:r>
            <w:r>
              <w:rPr>
                <w:b/>
                <w:color w:val="FF0000"/>
              </w:rPr>
              <w:t>Post-therapy</w:t>
            </w:r>
            <w:r w:rsidRPr="00CD5FF2">
              <w:rPr>
                <w:b/>
                <w:color w:val="FF0000"/>
              </w:rPr>
              <w:t xml:space="preserve"> Grade Instructions</w:t>
            </w:r>
          </w:p>
        </w:tc>
      </w:tr>
      <w:tr w:rsidR="00B74F01" w:rsidRPr="00F47907" w:rsidTr="00DA3C58">
        <w:tc>
          <w:tcPr>
            <w:tcW w:w="1345" w:type="dxa"/>
          </w:tcPr>
          <w:p w:rsidR="00B74F01" w:rsidRPr="00F47907" w:rsidRDefault="00B74F01" w:rsidP="00DA3C58">
            <w:pPr>
              <w:pStyle w:val="TableText"/>
              <w:rPr>
                <w:b/>
              </w:rPr>
            </w:pPr>
            <w:r w:rsidRPr="00F47907">
              <w:rPr>
                <w:b/>
              </w:rPr>
              <w:t xml:space="preserve">Schema ID# </w:t>
            </w:r>
          </w:p>
        </w:tc>
        <w:tc>
          <w:tcPr>
            <w:tcW w:w="3451" w:type="dxa"/>
          </w:tcPr>
          <w:p w:rsidR="00B74F01" w:rsidRPr="00F47907" w:rsidRDefault="00B74F01" w:rsidP="00DA3C58">
            <w:pPr>
              <w:pStyle w:val="TableText"/>
              <w:rPr>
                <w:b/>
              </w:rPr>
            </w:pPr>
            <w:r w:rsidRPr="00F47907">
              <w:rPr>
                <w:b/>
              </w:rPr>
              <w:t>Schema ID Name</w:t>
            </w:r>
          </w:p>
        </w:tc>
        <w:tc>
          <w:tcPr>
            <w:tcW w:w="959" w:type="dxa"/>
          </w:tcPr>
          <w:p w:rsidR="00B74F01" w:rsidRPr="00F47907" w:rsidRDefault="00B74F01" w:rsidP="00DA3C58">
            <w:pPr>
              <w:pStyle w:val="TableText"/>
              <w:jc w:val="center"/>
              <w:rPr>
                <w:b/>
              </w:rPr>
            </w:pPr>
            <w:r w:rsidRPr="00F47907">
              <w:rPr>
                <w:b/>
              </w:rPr>
              <w:t>AJCC ID</w:t>
            </w:r>
          </w:p>
        </w:tc>
        <w:tc>
          <w:tcPr>
            <w:tcW w:w="4590" w:type="dxa"/>
          </w:tcPr>
          <w:p w:rsidR="00B74F01" w:rsidRPr="00F47907" w:rsidRDefault="00B74F01" w:rsidP="00DA3C58">
            <w:pPr>
              <w:pStyle w:val="TableText"/>
              <w:rPr>
                <w:b/>
              </w:rPr>
            </w:pPr>
            <w:r w:rsidRPr="00F47907">
              <w:rPr>
                <w:b/>
              </w:rPr>
              <w:t xml:space="preserve">AJCC Chapter </w:t>
            </w:r>
          </w:p>
        </w:tc>
      </w:tr>
      <w:tr w:rsidR="00B74F01" w:rsidRPr="00F47907" w:rsidTr="00DA3C58">
        <w:tc>
          <w:tcPr>
            <w:tcW w:w="1345" w:type="dxa"/>
          </w:tcPr>
          <w:p w:rsidR="00B74F01" w:rsidRPr="00F47907" w:rsidRDefault="00B74F01" w:rsidP="00DA3C58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00170</w:t>
            </w:r>
          </w:p>
        </w:tc>
        <w:tc>
          <w:tcPr>
            <w:tcW w:w="3451" w:type="dxa"/>
          </w:tcPr>
          <w:p w:rsidR="00B74F01" w:rsidRPr="00F47907" w:rsidRDefault="00B74F01" w:rsidP="00DA3C58">
            <w:pPr>
              <w:pStyle w:val="TableText"/>
            </w:pPr>
            <w:r>
              <w:t xml:space="preserve">Stomach </w:t>
            </w:r>
          </w:p>
        </w:tc>
        <w:tc>
          <w:tcPr>
            <w:tcW w:w="959" w:type="dxa"/>
          </w:tcPr>
          <w:p w:rsidR="00B74F01" w:rsidRPr="00F47907" w:rsidRDefault="00B74F01" w:rsidP="00DA3C58">
            <w:pPr>
              <w:pStyle w:val="TableText"/>
              <w:jc w:val="center"/>
            </w:pPr>
            <w:r>
              <w:t>17</w:t>
            </w:r>
          </w:p>
        </w:tc>
        <w:tc>
          <w:tcPr>
            <w:tcW w:w="4590" w:type="dxa"/>
          </w:tcPr>
          <w:p w:rsidR="00B74F01" w:rsidRPr="00F47907" w:rsidRDefault="00B74F01" w:rsidP="00DA3C58">
            <w:pPr>
              <w:pStyle w:val="TableText"/>
            </w:pPr>
            <w:r>
              <w:t>Stomach</w:t>
            </w:r>
          </w:p>
        </w:tc>
      </w:tr>
    </w:tbl>
    <w:p w:rsidR="00B74F01" w:rsidRDefault="00B74F01" w:rsidP="00B74F01">
      <w:pPr>
        <w:pStyle w:val="TableText"/>
        <w:rPr>
          <w:b/>
        </w:rPr>
      </w:pPr>
    </w:p>
    <w:p w:rsidR="00B74F01" w:rsidRPr="006E3279" w:rsidRDefault="00B74F01" w:rsidP="00B74F01">
      <w:pPr>
        <w:pStyle w:val="TableText"/>
      </w:pPr>
      <w:r w:rsidRPr="006E3279">
        <w:rPr>
          <w:b/>
        </w:rPr>
        <w:t xml:space="preserve">Note 1: </w:t>
      </w:r>
      <w:r w:rsidRPr="006E3279">
        <w:t>Leave post-therapy grade blank when</w:t>
      </w:r>
    </w:p>
    <w:p w:rsidR="00B74F01" w:rsidRPr="006E3279" w:rsidRDefault="00B74F01" w:rsidP="00B74F01">
      <w:pPr>
        <w:pStyle w:val="TableText"/>
        <w:numPr>
          <w:ilvl w:val="0"/>
          <w:numId w:val="2"/>
        </w:numPr>
      </w:pPr>
      <w:r w:rsidRPr="006E3279">
        <w:t>No neoadjuvant therapy</w:t>
      </w:r>
    </w:p>
    <w:p w:rsidR="00B74F01" w:rsidRPr="006E3279" w:rsidRDefault="00B74F01" w:rsidP="00B74F01">
      <w:pPr>
        <w:pStyle w:val="TableText"/>
        <w:numPr>
          <w:ilvl w:val="0"/>
          <w:numId w:val="2"/>
        </w:numPr>
      </w:pPr>
      <w:r w:rsidRPr="006E3279">
        <w:t>Clinical or pathological case only</w:t>
      </w:r>
    </w:p>
    <w:p w:rsidR="00B74F01" w:rsidRPr="006E3279" w:rsidRDefault="00B74F01" w:rsidP="00B74F01">
      <w:pPr>
        <w:pStyle w:val="TableText"/>
        <w:numPr>
          <w:ilvl w:val="0"/>
          <w:numId w:val="2"/>
        </w:numPr>
      </w:pPr>
      <w:r w:rsidRPr="006E3279">
        <w:t>There is only one grade available and it cannot be determined if it is clinical, pathological or post-therapy</w:t>
      </w:r>
    </w:p>
    <w:p w:rsidR="00B74F01" w:rsidRDefault="00B74F01" w:rsidP="00B74F01">
      <w:pPr>
        <w:pStyle w:val="TableText"/>
        <w:rPr>
          <w:b/>
        </w:rPr>
      </w:pPr>
    </w:p>
    <w:p w:rsidR="00B74F01" w:rsidRDefault="00B74F01" w:rsidP="00B74F01">
      <w:r>
        <w:rPr>
          <w:b/>
        </w:rPr>
        <w:t>Note 2</w:t>
      </w:r>
      <w:r w:rsidRPr="005059E8">
        <w:rPr>
          <w:b/>
        </w:rPr>
        <w:t xml:space="preserve">: </w:t>
      </w:r>
      <w:r w:rsidRPr="005059E8">
        <w:t>Assign the highest grade from the primary tumor</w:t>
      </w:r>
      <w:r>
        <w:t xml:space="preserve"> at resection done after neoadjuvant therapy</w:t>
      </w:r>
      <w:r w:rsidRPr="005059E8">
        <w:t xml:space="preserve">.  </w:t>
      </w:r>
    </w:p>
    <w:p w:rsidR="00B74F01" w:rsidRDefault="00B74F01" w:rsidP="00B74F01">
      <w:pPr>
        <w:pStyle w:val="TableText"/>
      </w:pPr>
      <w:r w:rsidRPr="00FB1198">
        <w:rPr>
          <w:b/>
        </w:rPr>
        <w:t xml:space="preserve">Note </w:t>
      </w:r>
      <w:r>
        <w:rPr>
          <w:b/>
        </w:rPr>
        <w:t>3</w:t>
      </w:r>
      <w:r>
        <w:t>: G3 includes anaplastic.</w:t>
      </w:r>
    </w:p>
    <w:p w:rsidR="00B74F01" w:rsidRDefault="00B74F01" w:rsidP="00B74F01">
      <w:pPr>
        <w:pStyle w:val="TableText"/>
      </w:pPr>
    </w:p>
    <w:p w:rsidR="00B74F01" w:rsidRDefault="00B74F01" w:rsidP="00B74F01">
      <w:r>
        <w:rPr>
          <w:b/>
        </w:rPr>
        <w:t>Note 4</w:t>
      </w:r>
      <w:r w:rsidRPr="00D52BE2">
        <w:rPr>
          <w:b/>
        </w:rPr>
        <w:t xml:space="preserve">: </w:t>
      </w:r>
      <w:r w:rsidRPr="00F402BB">
        <w:t>Code 9 when surgical</w:t>
      </w:r>
      <w:r>
        <w:t xml:space="preserve"> resection is done after neoadjuvant therapy and grade from primary site is not documented.</w:t>
      </w:r>
    </w:p>
    <w:p w:rsidR="00B74F01" w:rsidRPr="00117F0F" w:rsidRDefault="00B74F01" w:rsidP="00B74F01">
      <w:pPr>
        <w:pStyle w:val="TableTex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4013"/>
      </w:tblGrid>
      <w:tr w:rsidR="00B74F01" w:rsidRPr="00117F0F" w:rsidTr="00DA3C58">
        <w:trPr>
          <w:tblHeader/>
        </w:trPr>
        <w:tc>
          <w:tcPr>
            <w:tcW w:w="0" w:type="auto"/>
          </w:tcPr>
          <w:p w:rsidR="00B74F01" w:rsidRPr="00117F0F" w:rsidRDefault="00B74F01" w:rsidP="00DA3C58">
            <w:pPr>
              <w:pStyle w:val="TableText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0" w:type="auto"/>
          </w:tcPr>
          <w:p w:rsidR="00B74F01" w:rsidRPr="00117F0F" w:rsidRDefault="00B74F01" w:rsidP="00DA3C58">
            <w:pPr>
              <w:pStyle w:val="TableText"/>
              <w:rPr>
                <w:b/>
              </w:rPr>
            </w:pPr>
            <w:r w:rsidRPr="00117F0F">
              <w:rPr>
                <w:b/>
              </w:rPr>
              <w:t xml:space="preserve"> Grade Description</w:t>
            </w:r>
          </w:p>
        </w:tc>
      </w:tr>
      <w:tr w:rsidR="00B74F01" w:rsidRPr="00117F0F" w:rsidTr="00DA3C58">
        <w:tc>
          <w:tcPr>
            <w:tcW w:w="0" w:type="auto"/>
          </w:tcPr>
          <w:p w:rsidR="00B74F01" w:rsidRPr="00117F0F" w:rsidRDefault="00B74F01" w:rsidP="00DA3C58">
            <w:r>
              <w:t>1</w:t>
            </w:r>
          </w:p>
        </w:tc>
        <w:tc>
          <w:tcPr>
            <w:tcW w:w="0" w:type="auto"/>
          </w:tcPr>
          <w:p w:rsidR="00B74F01" w:rsidRPr="00117F0F" w:rsidRDefault="00B74F01" w:rsidP="00DA3C58">
            <w:r>
              <w:t xml:space="preserve">G1: </w:t>
            </w:r>
            <w:r w:rsidRPr="00117F0F">
              <w:t>Well differentiated</w:t>
            </w:r>
          </w:p>
        </w:tc>
      </w:tr>
      <w:tr w:rsidR="00B74F01" w:rsidRPr="00117F0F" w:rsidTr="00DA3C58">
        <w:tc>
          <w:tcPr>
            <w:tcW w:w="0" w:type="auto"/>
          </w:tcPr>
          <w:p w:rsidR="00B74F01" w:rsidRPr="00117F0F" w:rsidRDefault="00B74F01" w:rsidP="00DA3C58">
            <w:r>
              <w:t>2</w:t>
            </w:r>
          </w:p>
        </w:tc>
        <w:tc>
          <w:tcPr>
            <w:tcW w:w="0" w:type="auto"/>
          </w:tcPr>
          <w:p w:rsidR="00B74F01" w:rsidRPr="00117F0F" w:rsidRDefault="00B74F01" w:rsidP="00DA3C58">
            <w:r>
              <w:t xml:space="preserve">G2: </w:t>
            </w:r>
            <w:r w:rsidRPr="00117F0F">
              <w:t>Moderately differentiated</w:t>
            </w:r>
          </w:p>
        </w:tc>
      </w:tr>
      <w:tr w:rsidR="00B74F01" w:rsidRPr="00117F0F" w:rsidTr="00DA3C58">
        <w:tc>
          <w:tcPr>
            <w:tcW w:w="0" w:type="auto"/>
          </w:tcPr>
          <w:p w:rsidR="00B74F01" w:rsidRPr="00117F0F" w:rsidRDefault="00B74F01" w:rsidP="00DA3C58">
            <w:r>
              <w:t>3</w:t>
            </w:r>
          </w:p>
        </w:tc>
        <w:tc>
          <w:tcPr>
            <w:tcW w:w="0" w:type="auto"/>
          </w:tcPr>
          <w:p w:rsidR="00B74F01" w:rsidRPr="00117F0F" w:rsidRDefault="00B74F01" w:rsidP="00DA3C58">
            <w:r>
              <w:t xml:space="preserve">G3: </w:t>
            </w:r>
            <w:r w:rsidRPr="00117F0F">
              <w:t>Poorly differentiated</w:t>
            </w:r>
            <w:r>
              <w:t>, undifferentiated</w:t>
            </w:r>
          </w:p>
        </w:tc>
      </w:tr>
      <w:tr w:rsidR="00B74F01" w:rsidRPr="00117F0F" w:rsidTr="00DA3C58">
        <w:tc>
          <w:tcPr>
            <w:tcW w:w="0" w:type="auto"/>
          </w:tcPr>
          <w:p w:rsidR="00B74F01" w:rsidRPr="00117F0F" w:rsidRDefault="00B74F01" w:rsidP="00DA3C58">
            <w:r w:rsidRPr="00117F0F">
              <w:t>9</w:t>
            </w:r>
          </w:p>
        </w:tc>
        <w:tc>
          <w:tcPr>
            <w:tcW w:w="0" w:type="auto"/>
          </w:tcPr>
          <w:p w:rsidR="00B74F01" w:rsidRPr="009C0A3B" w:rsidRDefault="00B74F01" w:rsidP="00DA3C58">
            <w:r w:rsidRPr="009C0A3B">
              <w:t xml:space="preserve">Grade cannot be assessed (GX); Unknown; </w:t>
            </w:r>
          </w:p>
          <w:p w:rsidR="00B74F01" w:rsidRPr="00117F0F" w:rsidRDefault="00B74F01" w:rsidP="00DA3C58">
            <w:r w:rsidRPr="009C0A3B">
              <w:t>Not applicable (per CAP protocol)</w:t>
            </w:r>
          </w:p>
        </w:tc>
      </w:tr>
      <w:tr w:rsidR="00B74F01" w:rsidRPr="00117F0F" w:rsidTr="00DA3C58">
        <w:tc>
          <w:tcPr>
            <w:tcW w:w="0" w:type="auto"/>
          </w:tcPr>
          <w:p w:rsidR="00B74F01" w:rsidRPr="00117F0F" w:rsidRDefault="00B74F01" w:rsidP="00DA3C58"/>
        </w:tc>
        <w:tc>
          <w:tcPr>
            <w:tcW w:w="0" w:type="auto"/>
          </w:tcPr>
          <w:p w:rsidR="00B74F01" w:rsidRPr="00117F0F" w:rsidRDefault="00B74F01" w:rsidP="00DA3C58">
            <w:r>
              <w:t>Blank</w:t>
            </w:r>
          </w:p>
        </w:tc>
      </w:tr>
    </w:tbl>
    <w:p w:rsidR="00B74F01" w:rsidRDefault="00B74F01" w:rsidP="00B74F01">
      <w:pPr>
        <w:rPr>
          <w:b/>
        </w:rPr>
      </w:pPr>
    </w:p>
    <w:p w:rsidR="00B74F01" w:rsidRDefault="00B74F01" w:rsidP="00B74F01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:rsidR="00B74F01" w:rsidRDefault="00B74F01"/>
    <w:sectPr w:rsidR="00B74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B104E"/>
    <w:multiLevelType w:val="hybridMultilevel"/>
    <w:tmpl w:val="4F2E2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529A0"/>
    <w:multiLevelType w:val="hybridMultilevel"/>
    <w:tmpl w:val="3CC4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D6E26"/>
    <w:multiLevelType w:val="hybridMultilevel"/>
    <w:tmpl w:val="12C0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01"/>
    <w:rsid w:val="000A6012"/>
    <w:rsid w:val="00B46974"/>
    <w:rsid w:val="00B575DD"/>
    <w:rsid w:val="00B74F01"/>
    <w:rsid w:val="00F8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D7967-D185-4C7D-9FAB-D96379C9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F0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F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F01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4F01"/>
    <w:rPr>
      <w:rFonts w:ascii="Calibri" w:eastAsiaTheme="majorEastAsia" w:hAnsi="Calibri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B74F01"/>
    <w:pPr>
      <w:spacing w:after="0" w:line="240" w:lineRule="auto"/>
    </w:pPr>
  </w:style>
  <w:style w:type="table" w:styleId="TableGrid">
    <w:name w:val="Table Grid"/>
    <w:basedOn w:val="TableNormal"/>
    <w:rsid w:val="00B74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"/>
    <w:qFormat/>
    <w:rsid w:val="00B74F01"/>
    <w:pPr>
      <w:spacing w:after="0" w:line="240" w:lineRule="auto"/>
    </w:pPr>
  </w:style>
  <w:style w:type="character" w:customStyle="1" w:styleId="TableTextChar">
    <w:name w:val="Table Text Char"/>
    <w:basedOn w:val="DefaultParagraphFont"/>
    <w:link w:val="TableText"/>
    <w:rsid w:val="00B74F01"/>
  </w:style>
  <w:style w:type="character" w:customStyle="1" w:styleId="Heading1Char">
    <w:name w:val="Heading 1 Char"/>
    <w:basedOn w:val="DefaultParagraphFont"/>
    <w:link w:val="Heading1"/>
    <w:uiPriority w:val="9"/>
    <w:rsid w:val="00B74F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Hofferkamp</dc:creator>
  <cp:keywords/>
  <dc:description/>
  <cp:lastModifiedBy>Jim Hofferkamp</cp:lastModifiedBy>
  <cp:revision>2</cp:revision>
  <dcterms:created xsi:type="dcterms:W3CDTF">2018-01-28T20:36:00Z</dcterms:created>
  <dcterms:modified xsi:type="dcterms:W3CDTF">2018-02-01T13:03:00Z</dcterms:modified>
</cp:coreProperties>
</file>