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D6" w:rsidRDefault="009522D6" w:rsidP="001537F4">
      <w:pPr>
        <w:pStyle w:val="Heading1"/>
        <w:jc w:val="center"/>
      </w:pPr>
      <w:r>
        <w:t>Quiz 1</w:t>
      </w:r>
    </w:p>
    <w:p w:rsidR="003F5836" w:rsidRDefault="00FF5989" w:rsidP="00FF5989">
      <w:pPr>
        <w:pStyle w:val="ListParagraph"/>
        <w:numPr>
          <w:ilvl w:val="0"/>
          <w:numId w:val="1"/>
        </w:numPr>
      </w:pPr>
      <w:r>
        <w:t>The Chest wall does not include</w:t>
      </w:r>
    </w:p>
    <w:p w:rsidR="00FF5989" w:rsidRDefault="00FF5989" w:rsidP="00FF5989">
      <w:pPr>
        <w:pStyle w:val="ListParagraph"/>
        <w:numPr>
          <w:ilvl w:val="1"/>
          <w:numId w:val="1"/>
        </w:numPr>
      </w:pPr>
      <w:r>
        <w:t>Intercostal muscles</w:t>
      </w:r>
    </w:p>
    <w:p w:rsidR="00FF5989" w:rsidRDefault="00FF5989" w:rsidP="00FF5989">
      <w:pPr>
        <w:pStyle w:val="ListParagraph"/>
        <w:numPr>
          <w:ilvl w:val="1"/>
          <w:numId w:val="1"/>
        </w:numPr>
      </w:pPr>
      <w:r>
        <w:t>Serratus anterior muscle</w:t>
      </w:r>
    </w:p>
    <w:p w:rsidR="00FF5989" w:rsidRPr="00FF5989" w:rsidRDefault="00FF5989" w:rsidP="00FF5989">
      <w:pPr>
        <w:pStyle w:val="ListParagraph"/>
        <w:numPr>
          <w:ilvl w:val="1"/>
          <w:numId w:val="1"/>
        </w:numPr>
        <w:rPr>
          <w:highlight w:val="yellow"/>
        </w:rPr>
      </w:pPr>
      <w:r w:rsidRPr="00FF5989">
        <w:rPr>
          <w:highlight w:val="yellow"/>
        </w:rPr>
        <w:t>Pectoral muscle</w:t>
      </w:r>
    </w:p>
    <w:p w:rsidR="00FF5989" w:rsidRDefault="00FF5989" w:rsidP="00FF5989">
      <w:pPr>
        <w:pStyle w:val="ListParagraph"/>
        <w:numPr>
          <w:ilvl w:val="1"/>
          <w:numId w:val="1"/>
        </w:numPr>
      </w:pPr>
      <w:r>
        <w:t>Ribs</w:t>
      </w:r>
    </w:p>
    <w:p w:rsidR="00FF5989" w:rsidRDefault="00FF5989" w:rsidP="00FF5989">
      <w:pPr>
        <w:pStyle w:val="ListParagraph"/>
        <w:numPr>
          <w:ilvl w:val="0"/>
          <w:numId w:val="1"/>
        </w:numPr>
      </w:pPr>
      <w:r>
        <w:t>Medical Record states patient has inferior medial right breast tumor.  The primary site code is</w:t>
      </w:r>
    </w:p>
    <w:p w:rsidR="00F56172" w:rsidRDefault="00F56172" w:rsidP="00F56172">
      <w:pPr>
        <w:pStyle w:val="ListParagraph"/>
        <w:numPr>
          <w:ilvl w:val="1"/>
          <w:numId w:val="1"/>
        </w:numPr>
      </w:pPr>
      <w:r>
        <w:t>C50.0</w:t>
      </w:r>
      <w:r>
        <w:tab/>
        <w:t>Nipple Breast</w:t>
      </w:r>
    </w:p>
    <w:p w:rsidR="00FF5989" w:rsidRDefault="00FF5989" w:rsidP="00FF5989">
      <w:pPr>
        <w:pStyle w:val="ListParagraph"/>
        <w:numPr>
          <w:ilvl w:val="1"/>
          <w:numId w:val="1"/>
        </w:numPr>
      </w:pPr>
      <w:r>
        <w:t>C50.2</w:t>
      </w:r>
      <w:r w:rsidR="00F56172">
        <w:tab/>
        <w:t>UIQ Breast</w:t>
      </w:r>
    </w:p>
    <w:p w:rsidR="00F56172" w:rsidRPr="00FF5989" w:rsidRDefault="00F56172" w:rsidP="00F56172">
      <w:pPr>
        <w:pStyle w:val="ListParagraph"/>
        <w:numPr>
          <w:ilvl w:val="1"/>
          <w:numId w:val="1"/>
        </w:numPr>
        <w:rPr>
          <w:highlight w:val="yellow"/>
        </w:rPr>
      </w:pPr>
      <w:r w:rsidRPr="00FF5989">
        <w:rPr>
          <w:highlight w:val="yellow"/>
        </w:rPr>
        <w:t>C50.3</w:t>
      </w:r>
      <w:r>
        <w:rPr>
          <w:highlight w:val="yellow"/>
        </w:rPr>
        <w:tab/>
        <w:t>LIQ Breast</w:t>
      </w:r>
    </w:p>
    <w:p w:rsidR="00F56172" w:rsidRDefault="00F56172" w:rsidP="00F56172">
      <w:pPr>
        <w:pStyle w:val="ListParagraph"/>
        <w:numPr>
          <w:ilvl w:val="1"/>
          <w:numId w:val="1"/>
        </w:numPr>
      </w:pPr>
      <w:r>
        <w:t>C50.5</w:t>
      </w:r>
      <w:r>
        <w:tab/>
        <w:t>LOQ Breast</w:t>
      </w:r>
    </w:p>
    <w:p w:rsidR="00FF5989" w:rsidRDefault="00FF5989" w:rsidP="00FF5989">
      <w:pPr>
        <w:pStyle w:val="ListParagraph"/>
        <w:numPr>
          <w:ilvl w:val="0"/>
          <w:numId w:val="1"/>
        </w:numPr>
      </w:pPr>
      <w:r>
        <w:t>Axillary lymph nodes include</w:t>
      </w:r>
    </w:p>
    <w:p w:rsidR="00FF5989" w:rsidRPr="00FF5989" w:rsidRDefault="00FF5989" w:rsidP="00FF5989">
      <w:pPr>
        <w:pStyle w:val="ListParagraph"/>
        <w:numPr>
          <w:ilvl w:val="1"/>
          <w:numId w:val="1"/>
        </w:numPr>
        <w:rPr>
          <w:highlight w:val="yellow"/>
        </w:rPr>
      </w:pPr>
      <w:r w:rsidRPr="00FF5989">
        <w:rPr>
          <w:highlight w:val="yellow"/>
        </w:rPr>
        <w:t>Infraclavicular nodes</w:t>
      </w:r>
    </w:p>
    <w:p w:rsidR="00FF5989" w:rsidRDefault="00FF5989" w:rsidP="00FF5989">
      <w:pPr>
        <w:pStyle w:val="ListParagraph"/>
        <w:numPr>
          <w:ilvl w:val="1"/>
          <w:numId w:val="1"/>
        </w:numPr>
      </w:pPr>
      <w:r>
        <w:t>Internal Mammary nodes</w:t>
      </w:r>
    </w:p>
    <w:p w:rsidR="00FF5989" w:rsidRDefault="00F56172" w:rsidP="00FF5989">
      <w:pPr>
        <w:pStyle w:val="ListParagraph"/>
        <w:numPr>
          <w:ilvl w:val="1"/>
          <w:numId w:val="1"/>
        </w:numPr>
      </w:pPr>
      <w:r>
        <w:t>Cervical</w:t>
      </w:r>
      <w:r w:rsidR="00FF5989">
        <w:t xml:space="preserve"> nodes</w:t>
      </w:r>
    </w:p>
    <w:p w:rsidR="00F56172" w:rsidRDefault="00FF5989" w:rsidP="00FF5989">
      <w:pPr>
        <w:pStyle w:val="ListParagraph"/>
        <w:numPr>
          <w:ilvl w:val="1"/>
          <w:numId w:val="1"/>
        </w:numPr>
      </w:pPr>
      <w:r>
        <w:t>Supraclavicular nodes</w:t>
      </w:r>
    </w:p>
    <w:p w:rsidR="00885EE8" w:rsidRDefault="00885EE8" w:rsidP="00F43B9F">
      <w:pPr>
        <w:pStyle w:val="ListParagraph"/>
        <w:numPr>
          <w:ilvl w:val="0"/>
          <w:numId w:val="1"/>
        </w:numPr>
      </w:pPr>
      <w:r>
        <w:t>A patient had an excisional biopsy of a breast mass in her right breast.  Pathology showed ductal carcinoma in situ. Margins were negative and no invasive component was identified.  No further surgical treatment was done. The patient wa</w:t>
      </w:r>
      <w:r w:rsidR="009522D6">
        <w:t xml:space="preserve">s referred to an oncologist. </w:t>
      </w:r>
    </w:p>
    <w:p w:rsidR="009522D6" w:rsidRDefault="009522D6" w:rsidP="009522D6">
      <w:pPr>
        <w:pStyle w:val="ListParagraph"/>
      </w:pPr>
      <w:r>
        <w:t xml:space="preserve">How would the staging information be entered into your software </w:t>
      </w:r>
      <w:r w:rsidRPr="00E94804">
        <w:rPr>
          <w:b/>
          <w:i/>
        </w:rPr>
        <w:t>prior</w:t>
      </w:r>
      <w:r>
        <w:t xml:space="preserve"> to the v16 conversion?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9522D6" w:rsidTr="00A06894">
        <w:tc>
          <w:tcPr>
            <w:tcW w:w="8630" w:type="dxa"/>
            <w:gridSpan w:val="5"/>
          </w:tcPr>
          <w:p w:rsidR="009522D6" w:rsidRDefault="009522D6" w:rsidP="00A06894">
            <w:pPr>
              <w:pStyle w:val="ListParagraph"/>
              <w:ind w:left="0"/>
              <w:jc w:val="center"/>
            </w:pPr>
            <w:r>
              <w:t>Stage</w:t>
            </w:r>
          </w:p>
        </w:tc>
      </w:tr>
      <w:tr w:rsidR="009522D6" w:rsidTr="00A06894"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9522D6" w:rsidTr="00A06894"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0</w:t>
            </w:r>
          </w:p>
        </w:tc>
      </w:tr>
      <w:tr w:rsidR="009522D6" w:rsidTr="00A06894"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Is</w:t>
            </w:r>
          </w:p>
        </w:tc>
        <w:tc>
          <w:tcPr>
            <w:tcW w:w="1726" w:type="dxa"/>
          </w:tcPr>
          <w:p w:rsidR="009522D6" w:rsidRPr="00E50B10" w:rsidRDefault="009522D6" w:rsidP="00A06894">
            <w:pPr>
              <w:pStyle w:val="ListParagraph"/>
              <w:ind w:left="0"/>
              <w:rPr>
                <w:i/>
                <w:color w:val="FF0000"/>
              </w:rPr>
            </w:pPr>
          </w:p>
        </w:tc>
        <w:tc>
          <w:tcPr>
            <w:tcW w:w="1726" w:type="dxa"/>
          </w:tcPr>
          <w:p w:rsidR="009522D6" w:rsidRPr="00E50B10" w:rsidRDefault="009522D6" w:rsidP="00A06894">
            <w:pPr>
              <w:pStyle w:val="ListParagraph"/>
              <w:ind w:left="0"/>
              <w:rPr>
                <w:i/>
                <w:color w:val="FF0000"/>
              </w:rPr>
            </w:pP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0</w:t>
            </w:r>
          </w:p>
        </w:tc>
      </w:tr>
    </w:tbl>
    <w:p w:rsidR="009522D6" w:rsidRDefault="009522D6" w:rsidP="009522D6">
      <w:pPr>
        <w:pStyle w:val="ListParagraph"/>
      </w:pPr>
    </w:p>
    <w:p w:rsidR="009522D6" w:rsidRDefault="009522D6" w:rsidP="009522D6">
      <w:pPr>
        <w:pStyle w:val="ListParagraph"/>
      </w:pPr>
      <w:r>
        <w:t xml:space="preserve">How would the staging information be entered into your software </w:t>
      </w:r>
      <w:r w:rsidRPr="00E94804">
        <w:rPr>
          <w:b/>
          <w:i/>
        </w:rPr>
        <w:t>after</w:t>
      </w:r>
      <w:r>
        <w:t xml:space="preserve"> the v16 conversion?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9522D6" w:rsidTr="00A06894">
        <w:tc>
          <w:tcPr>
            <w:tcW w:w="8630" w:type="dxa"/>
            <w:gridSpan w:val="5"/>
          </w:tcPr>
          <w:p w:rsidR="009522D6" w:rsidRDefault="009522D6" w:rsidP="00A06894">
            <w:pPr>
              <w:pStyle w:val="ListParagraph"/>
              <w:ind w:left="0"/>
              <w:jc w:val="center"/>
            </w:pPr>
            <w:r>
              <w:t>Stage</w:t>
            </w:r>
          </w:p>
        </w:tc>
      </w:tr>
      <w:tr w:rsidR="009522D6" w:rsidTr="00A06894"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9522D6" w:rsidTr="00A06894"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pis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c0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c0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0</w:t>
            </w:r>
          </w:p>
        </w:tc>
      </w:tr>
      <w:tr w:rsidR="009522D6" w:rsidTr="00A06894"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pis</w:t>
            </w:r>
          </w:p>
        </w:tc>
        <w:tc>
          <w:tcPr>
            <w:tcW w:w="1726" w:type="dxa"/>
          </w:tcPr>
          <w:p w:rsidR="009522D6" w:rsidRPr="009522D6" w:rsidRDefault="009522D6" w:rsidP="00A06894">
            <w:pPr>
              <w:pStyle w:val="ListParagraph"/>
              <w:ind w:left="0"/>
            </w:pPr>
            <w:r w:rsidRPr="009522D6">
              <w:t>c0</w:t>
            </w:r>
          </w:p>
        </w:tc>
        <w:tc>
          <w:tcPr>
            <w:tcW w:w="1726" w:type="dxa"/>
          </w:tcPr>
          <w:p w:rsidR="009522D6" w:rsidRPr="009522D6" w:rsidRDefault="009522D6" w:rsidP="00A06894">
            <w:pPr>
              <w:pStyle w:val="ListParagraph"/>
              <w:ind w:left="0"/>
            </w:pPr>
            <w:r w:rsidRPr="009522D6">
              <w:t>c0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  <w:r>
              <w:t>0</w:t>
            </w:r>
          </w:p>
        </w:tc>
      </w:tr>
    </w:tbl>
    <w:p w:rsidR="009522D6" w:rsidRDefault="009522D6" w:rsidP="009522D6">
      <w:pPr>
        <w:pStyle w:val="ListParagraph"/>
      </w:pPr>
    </w:p>
    <w:p w:rsidR="00F56172" w:rsidRDefault="00F56172" w:rsidP="0017436F">
      <w:pPr>
        <w:pStyle w:val="ListParagraph"/>
        <w:numPr>
          <w:ilvl w:val="0"/>
          <w:numId w:val="1"/>
        </w:numPr>
      </w:pPr>
      <w:r>
        <w:t xml:space="preserve">A patient was found to have </w:t>
      </w:r>
      <w:r w:rsidR="0017436F">
        <w:t xml:space="preserve">a 3cm mass in her left breast. Imaging and physical exam did not show any additional metastasis. A core biopsy of the tumor showed ductal carcinoma. The patient returned for an excisional biopsy and sentinel lymph node </w:t>
      </w:r>
      <w:r w:rsidR="00564806">
        <w:t>biopsy</w:t>
      </w:r>
      <w:r w:rsidR="0017436F">
        <w:t>. Pathology showed a 3.1cm ductal</w:t>
      </w:r>
      <w:r w:rsidR="00E94804">
        <w:t xml:space="preserve"> carcinoma</w:t>
      </w:r>
      <w:r w:rsidR="0017436F">
        <w:t xml:space="preserve">. </w:t>
      </w:r>
      <w:r w:rsidR="00564806">
        <w:t xml:space="preserve"> The sentinel lymph node was negative on H&amp;E. IHC showed isolated tumor cells.</w:t>
      </w:r>
      <w:r w:rsidR="0017436F">
        <w:t xml:space="preserve"> The patient went on to have a </w:t>
      </w:r>
      <w:r w:rsidR="00564806">
        <w:t>radiation, chemotherapy, and hormone treatment.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EF6E2E" w:rsidTr="00A06894">
        <w:tc>
          <w:tcPr>
            <w:tcW w:w="8630" w:type="dxa"/>
            <w:gridSpan w:val="5"/>
          </w:tcPr>
          <w:p w:rsidR="00EF6E2E" w:rsidRDefault="00EF6E2E" w:rsidP="00A06894">
            <w:pPr>
              <w:pStyle w:val="ListParagraph"/>
              <w:ind w:left="0"/>
              <w:jc w:val="center"/>
            </w:pPr>
            <w:r>
              <w:t>Stage</w:t>
            </w:r>
          </w:p>
        </w:tc>
      </w:tr>
      <w:tr w:rsidR="00EF6E2E" w:rsidTr="00A06894"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EF6E2E" w:rsidTr="00A06894"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  <w:r>
              <w:t>c2</w:t>
            </w: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  <w:r>
              <w:t>c0</w:t>
            </w: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  <w:r>
              <w:t>c0</w:t>
            </w: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  <w:r>
              <w:t>IIA</w:t>
            </w:r>
          </w:p>
        </w:tc>
      </w:tr>
      <w:tr w:rsidR="00EF6E2E" w:rsidTr="00A06894"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  <w:r>
              <w:t>p2</w:t>
            </w:r>
          </w:p>
        </w:tc>
        <w:tc>
          <w:tcPr>
            <w:tcW w:w="1726" w:type="dxa"/>
          </w:tcPr>
          <w:p w:rsidR="00EF6E2E" w:rsidRPr="00E50B10" w:rsidRDefault="00EF6E2E" w:rsidP="00A06894">
            <w:pPr>
              <w:pStyle w:val="ListParagraph"/>
              <w:ind w:left="0"/>
              <w:rPr>
                <w:i/>
                <w:color w:val="FF0000"/>
              </w:rPr>
            </w:pPr>
            <w:r w:rsidRPr="003B2E99">
              <w:t>p</w:t>
            </w:r>
            <w:r w:rsidRPr="00EF6E2E">
              <w:rPr>
                <w:i/>
              </w:rPr>
              <w:t>0</w:t>
            </w:r>
            <w:r w:rsidR="00E94804">
              <w:rPr>
                <w:i/>
              </w:rPr>
              <w:t>(i+)</w:t>
            </w:r>
          </w:p>
        </w:tc>
        <w:tc>
          <w:tcPr>
            <w:tcW w:w="1726" w:type="dxa"/>
          </w:tcPr>
          <w:p w:rsidR="00EF6E2E" w:rsidRPr="00E50B10" w:rsidRDefault="00EF6E2E" w:rsidP="00A06894">
            <w:pPr>
              <w:pStyle w:val="ListParagraph"/>
              <w:ind w:left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c0</w:t>
            </w: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  <w:r>
              <w:t>IIA</w:t>
            </w:r>
          </w:p>
        </w:tc>
      </w:tr>
      <w:tr w:rsidR="00EF6E2E" w:rsidTr="00A06894">
        <w:tc>
          <w:tcPr>
            <w:tcW w:w="3452" w:type="dxa"/>
            <w:gridSpan w:val="2"/>
          </w:tcPr>
          <w:p w:rsidR="00EF6E2E" w:rsidRPr="00E25949" w:rsidRDefault="00EF6E2E" w:rsidP="00A06894">
            <w:pPr>
              <w:pStyle w:val="ListParagraph"/>
              <w:ind w:left="0"/>
              <w:rPr>
                <w:b/>
              </w:rPr>
            </w:pPr>
            <w:r w:rsidRPr="00BC30B0">
              <w:rPr>
                <w:b/>
              </w:rPr>
              <w:t>SS2000</w:t>
            </w:r>
          </w:p>
        </w:tc>
        <w:tc>
          <w:tcPr>
            <w:tcW w:w="5178" w:type="dxa"/>
            <w:gridSpan w:val="3"/>
          </w:tcPr>
          <w:p w:rsidR="00EF6E2E" w:rsidRDefault="00EF6E2E" w:rsidP="00A06894">
            <w:pPr>
              <w:pStyle w:val="ListParagraph"/>
              <w:ind w:left="0"/>
            </w:pPr>
            <w:r>
              <w:t>1-Localized</w:t>
            </w:r>
          </w:p>
        </w:tc>
      </w:tr>
    </w:tbl>
    <w:p w:rsidR="00564806" w:rsidRDefault="00EF6E2E" w:rsidP="00EF6E2E">
      <w:pPr>
        <w:pStyle w:val="ListParagraph"/>
        <w:rPr>
          <w:i/>
          <w:sz w:val="18"/>
          <w:szCs w:val="18"/>
        </w:rPr>
      </w:pPr>
      <w:r>
        <w:rPr>
          <w:i/>
          <w:sz w:val="18"/>
          <w:szCs w:val="18"/>
        </w:rPr>
        <w:t>Cases abstracted prior to conversion to v16 would not have c or p added to value and pM data item would be blank with an inferred cM0. Cases abstracted post v16 conversion would have the c and p added to the values and the pM data item would be coded with cM0.</w:t>
      </w:r>
      <w:r w:rsidR="00CD018C">
        <w:rPr>
          <w:i/>
          <w:sz w:val="18"/>
          <w:szCs w:val="18"/>
        </w:rPr>
        <w:t xml:space="preserve"> For this question you may enter codes either way.</w:t>
      </w:r>
    </w:p>
    <w:p w:rsidR="00EF6E2E" w:rsidRDefault="00EF6E2E" w:rsidP="00EF6E2E">
      <w:pPr>
        <w:pStyle w:val="ListParagraph"/>
        <w:rPr>
          <w:i/>
          <w:sz w:val="18"/>
          <w:szCs w:val="18"/>
        </w:rPr>
      </w:pPr>
    </w:p>
    <w:p w:rsidR="00F56172" w:rsidRDefault="009522D6" w:rsidP="001537F4">
      <w:pPr>
        <w:pStyle w:val="Heading1"/>
        <w:jc w:val="center"/>
      </w:pPr>
      <w:r>
        <w:t>Quiz 2</w:t>
      </w:r>
    </w:p>
    <w:p w:rsidR="00FF5989" w:rsidRDefault="00FF5989" w:rsidP="009522D6">
      <w:pPr>
        <w:pStyle w:val="ListParagraph"/>
        <w:ind w:left="1440"/>
      </w:pPr>
    </w:p>
    <w:p w:rsidR="00C4514D" w:rsidRDefault="00C4514D" w:rsidP="00C4514D">
      <w:pPr>
        <w:pStyle w:val="ListParagraph"/>
        <w:numPr>
          <w:ilvl w:val="0"/>
          <w:numId w:val="3"/>
        </w:numPr>
      </w:pPr>
      <w:r>
        <w:t>Which statement is true?</w:t>
      </w:r>
    </w:p>
    <w:p w:rsidR="00C4514D" w:rsidRDefault="00C4514D" w:rsidP="00C4514D">
      <w:pPr>
        <w:pStyle w:val="ListParagraph"/>
        <w:numPr>
          <w:ilvl w:val="1"/>
          <w:numId w:val="3"/>
        </w:numPr>
        <w:spacing w:line="252" w:lineRule="auto"/>
      </w:pPr>
      <w:r>
        <w:t>Mammography has clear benefits for all women.</w:t>
      </w:r>
    </w:p>
    <w:p w:rsidR="00C4514D" w:rsidRDefault="00C4514D" w:rsidP="00C4514D">
      <w:pPr>
        <w:pStyle w:val="ListParagraph"/>
        <w:numPr>
          <w:ilvl w:val="1"/>
          <w:numId w:val="3"/>
        </w:numPr>
        <w:spacing w:line="252" w:lineRule="auto"/>
      </w:pPr>
      <w:r>
        <w:t>Variation in breast cancer rates by geography and poverty is most likely due to differences in insurance coverage.</w:t>
      </w:r>
    </w:p>
    <w:p w:rsidR="00C4514D" w:rsidRPr="00C4514D" w:rsidRDefault="00C4514D" w:rsidP="00C4514D">
      <w:pPr>
        <w:pStyle w:val="ListParagraph"/>
        <w:numPr>
          <w:ilvl w:val="1"/>
          <w:numId w:val="3"/>
        </w:numPr>
        <w:spacing w:line="252" w:lineRule="auto"/>
        <w:rPr>
          <w:bCs/>
          <w:highlight w:val="yellow"/>
        </w:rPr>
      </w:pPr>
      <w:r w:rsidRPr="00C4514D">
        <w:rPr>
          <w:bCs/>
          <w:highlight w:val="yellow"/>
        </w:rPr>
        <w:t>The disparity in survival between white and black women is likely driven by the distribution of breast cancer subtype by race.</w:t>
      </w:r>
    </w:p>
    <w:p w:rsidR="00C4514D" w:rsidRDefault="00C4514D" w:rsidP="00C4514D">
      <w:pPr>
        <w:pStyle w:val="ListParagraph"/>
        <w:numPr>
          <w:ilvl w:val="1"/>
          <w:numId w:val="3"/>
        </w:numPr>
        <w:spacing w:line="252" w:lineRule="auto"/>
      </w:pPr>
      <w:r>
        <w:t>Triple negative breast cancer is the most common breast cancer subtype.</w:t>
      </w:r>
    </w:p>
    <w:p w:rsidR="00CD018C" w:rsidRDefault="00CD018C" w:rsidP="00CD018C">
      <w:pPr>
        <w:pStyle w:val="ListParagraph"/>
        <w:spacing w:line="252" w:lineRule="auto"/>
        <w:ind w:left="1440"/>
      </w:pPr>
    </w:p>
    <w:p w:rsidR="003B2E99" w:rsidRDefault="003B2E99" w:rsidP="003B2E99">
      <w:pPr>
        <w:pStyle w:val="ListParagraph"/>
        <w:numPr>
          <w:ilvl w:val="0"/>
          <w:numId w:val="3"/>
        </w:numPr>
      </w:pPr>
      <w:r>
        <w:t xml:space="preserve">A patient has a core biopsy of a breast tumor and 2% of the tumor was found to be positive for estrogen receptors and </w:t>
      </w:r>
      <w:r w:rsidR="00E94804">
        <w:t>progesterone</w:t>
      </w:r>
      <w:r>
        <w:t xml:space="preserve"> receptors.  The pathologist refers to these results as weakly positive. The physician chooses not to treat the patient with hormone therapy.  How would you code SSF 1</w:t>
      </w:r>
      <w:r w:rsidRPr="003B2E99">
        <w:t xml:space="preserve"> Estrogen Receptor (ER) Assay</w:t>
      </w:r>
      <w:r>
        <w:t>?</w:t>
      </w:r>
    </w:p>
    <w:p w:rsidR="003B2E99" w:rsidRPr="001537F4" w:rsidRDefault="003B2E99" w:rsidP="003B2E99">
      <w:pPr>
        <w:pStyle w:val="ListParagraph"/>
        <w:numPr>
          <w:ilvl w:val="1"/>
          <w:numId w:val="3"/>
        </w:numPr>
        <w:rPr>
          <w:highlight w:val="yellow"/>
        </w:rPr>
      </w:pPr>
      <w:r w:rsidRPr="001537F4">
        <w:rPr>
          <w:highlight w:val="yellow"/>
        </w:rPr>
        <w:t>010</w:t>
      </w:r>
      <w:r w:rsidRPr="001537F4">
        <w:rPr>
          <w:highlight w:val="yellow"/>
        </w:rPr>
        <w:tab/>
        <w:t>Positive</w:t>
      </w:r>
    </w:p>
    <w:p w:rsidR="003B2E99" w:rsidRDefault="003B2E99" w:rsidP="003B2E99">
      <w:pPr>
        <w:pStyle w:val="ListParagraph"/>
        <w:numPr>
          <w:ilvl w:val="1"/>
          <w:numId w:val="3"/>
        </w:numPr>
      </w:pPr>
      <w:r>
        <w:t>020</w:t>
      </w:r>
      <w:r>
        <w:tab/>
        <w:t>Negative</w:t>
      </w:r>
    </w:p>
    <w:p w:rsidR="001537F4" w:rsidRDefault="001537F4" w:rsidP="003B2E99">
      <w:pPr>
        <w:pStyle w:val="ListParagraph"/>
        <w:numPr>
          <w:ilvl w:val="1"/>
          <w:numId w:val="3"/>
        </w:numPr>
      </w:pPr>
      <w:r>
        <w:t>030</w:t>
      </w:r>
      <w:r>
        <w:tab/>
        <w:t>Borderline</w:t>
      </w:r>
    </w:p>
    <w:p w:rsidR="001537F4" w:rsidRDefault="001537F4" w:rsidP="003B2E99">
      <w:pPr>
        <w:pStyle w:val="ListParagraph"/>
        <w:numPr>
          <w:ilvl w:val="1"/>
          <w:numId w:val="3"/>
        </w:numPr>
      </w:pPr>
      <w:r>
        <w:t>999</w:t>
      </w:r>
      <w:r>
        <w:tab/>
        <w:t xml:space="preserve">Unknown </w:t>
      </w:r>
    </w:p>
    <w:p w:rsidR="00CD018C" w:rsidRDefault="00CD018C" w:rsidP="00CD018C">
      <w:pPr>
        <w:pStyle w:val="ListParagraph"/>
        <w:ind w:left="1440"/>
      </w:pPr>
    </w:p>
    <w:p w:rsidR="001537F4" w:rsidRDefault="001537F4" w:rsidP="001537F4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Genomic testing like that done for the Oncotype DX, </w:t>
      </w:r>
      <w:proofErr w:type="spellStart"/>
      <w:r>
        <w:t>Mammaprint</w:t>
      </w:r>
      <w:proofErr w:type="spellEnd"/>
      <w:r>
        <w:t xml:space="preserve">, or </w:t>
      </w:r>
      <w:proofErr w:type="spellStart"/>
      <w:r>
        <w:t>Mammostrat</w:t>
      </w:r>
      <w:proofErr w:type="spellEnd"/>
      <w:r>
        <w:t xml:space="preserve"> can be used to predict</w:t>
      </w:r>
      <w:r w:rsidR="00E94804">
        <w:t xml:space="preserve"> one</w:t>
      </w:r>
      <w:r>
        <w:t xml:space="preserve"> or more of the following(circle all that apply)</w:t>
      </w:r>
    </w:p>
    <w:p w:rsidR="001537F4" w:rsidRDefault="001537F4" w:rsidP="001537F4">
      <w:pPr>
        <w:pStyle w:val="ListParagraph"/>
        <w:numPr>
          <w:ilvl w:val="1"/>
          <w:numId w:val="3"/>
        </w:numPr>
        <w:spacing w:after="200" w:line="276" w:lineRule="auto"/>
      </w:pPr>
      <w:r>
        <w:t>If genes have mutated</w:t>
      </w:r>
    </w:p>
    <w:p w:rsidR="001537F4" w:rsidRPr="001537F4" w:rsidRDefault="001537F4" w:rsidP="001537F4">
      <w:pPr>
        <w:pStyle w:val="ListParagraph"/>
        <w:numPr>
          <w:ilvl w:val="1"/>
          <w:numId w:val="3"/>
        </w:numPr>
        <w:spacing w:after="200" w:line="276" w:lineRule="auto"/>
        <w:rPr>
          <w:highlight w:val="yellow"/>
        </w:rPr>
      </w:pPr>
      <w:r w:rsidRPr="001537F4">
        <w:rPr>
          <w:highlight w:val="yellow"/>
        </w:rPr>
        <w:t>How likely (or unlikely) the breast cancer will recur</w:t>
      </w:r>
    </w:p>
    <w:p w:rsidR="001537F4" w:rsidRPr="001537F4" w:rsidRDefault="001537F4" w:rsidP="001537F4">
      <w:pPr>
        <w:pStyle w:val="ListParagraph"/>
        <w:numPr>
          <w:ilvl w:val="1"/>
          <w:numId w:val="3"/>
        </w:numPr>
        <w:spacing w:after="200" w:line="276" w:lineRule="auto"/>
        <w:rPr>
          <w:highlight w:val="yellow"/>
        </w:rPr>
      </w:pPr>
      <w:r w:rsidRPr="001537F4">
        <w:rPr>
          <w:highlight w:val="yellow"/>
        </w:rPr>
        <w:t>How likely the chemotherapy will be of benefit</w:t>
      </w:r>
    </w:p>
    <w:p w:rsidR="003B2E99" w:rsidRDefault="001537F4" w:rsidP="001537F4">
      <w:pPr>
        <w:pStyle w:val="ListParagraph"/>
        <w:numPr>
          <w:ilvl w:val="1"/>
          <w:numId w:val="3"/>
        </w:numPr>
        <w:spacing w:after="200" w:line="276" w:lineRule="auto"/>
      </w:pPr>
      <w:r w:rsidRPr="001537F4">
        <w:rPr>
          <w:highlight w:val="yellow"/>
        </w:rPr>
        <w:t>How likely radiation therapy will be of benefit</w:t>
      </w:r>
    </w:p>
    <w:p w:rsidR="00CD018C" w:rsidRPr="001537F4" w:rsidRDefault="00CD018C" w:rsidP="00CD018C">
      <w:pPr>
        <w:pStyle w:val="ListParagraph"/>
        <w:spacing w:after="200" w:line="276" w:lineRule="auto"/>
        <w:ind w:left="1440"/>
      </w:pPr>
    </w:p>
    <w:p w:rsidR="002B609D" w:rsidRDefault="002B609D" w:rsidP="009522D6">
      <w:pPr>
        <w:pStyle w:val="ListParagraph"/>
        <w:numPr>
          <w:ilvl w:val="0"/>
          <w:numId w:val="3"/>
        </w:numPr>
      </w:pPr>
      <w:r>
        <w:t>Operative report states that patient had all breast tissue and the nipple areola complex removed.  No sentinel lymph nodes or axillary dissection done.  What would the surgery code be?</w:t>
      </w:r>
    </w:p>
    <w:p w:rsidR="002B609D" w:rsidRDefault="002B609D" w:rsidP="009522D6">
      <w:pPr>
        <w:pStyle w:val="ListParagraph"/>
        <w:numPr>
          <w:ilvl w:val="1"/>
          <w:numId w:val="3"/>
        </w:numPr>
      </w:pPr>
      <w:r>
        <w:t>21 – partial mastectomy with nipple resection</w:t>
      </w:r>
    </w:p>
    <w:p w:rsidR="002B609D" w:rsidRDefault="002B609D" w:rsidP="009522D6">
      <w:pPr>
        <w:pStyle w:val="ListParagraph"/>
        <w:numPr>
          <w:ilvl w:val="1"/>
          <w:numId w:val="3"/>
        </w:numPr>
      </w:pPr>
      <w:r>
        <w:t>30 – subcutaneous mastectomy</w:t>
      </w:r>
    </w:p>
    <w:p w:rsidR="002B609D" w:rsidRPr="002B609D" w:rsidRDefault="002B609D" w:rsidP="009522D6">
      <w:pPr>
        <w:pStyle w:val="ListParagraph"/>
        <w:numPr>
          <w:ilvl w:val="1"/>
          <w:numId w:val="3"/>
        </w:numPr>
        <w:rPr>
          <w:highlight w:val="yellow"/>
        </w:rPr>
      </w:pPr>
      <w:r w:rsidRPr="002B609D">
        <w:rPr>
          <w:highlight w:val="yellow"/>
        </w:rPr>
        <w:t>40 – total mastectomy</w:t>
      </w:r>
    </w:p>
    <w:p w:rsidR="002B609D" w:rsidRDefault="002B609D" w:rsidP="009522D6">
      <w:pPr>
        <w:pStyle w:val="ListParagraph"/>
        <w:numPr>
          <w:ilvl w:val="1"/>
          <w:numId w:val="3"/>
        </w:numPr>
      </w:pPr>
      <w:r>
        <w:t>50 – modified radical mastectomy</w:t>
      </w:r>
    </w:p>
    <w:p w:rsidR="00CD018C" w:rsidRDefault="00CD018C" w:rsidP="00CD018C">
      <w:pPr>
        <w:pStyle w:val="ListParagraph"/>
        <w:ind w:left="1440"/>
      </w:pPr>
    </w:p>
    <w:p w:rsidR="005711A2" w:rsidRDefault="00490274" w:rsidP="009522D6">
      <w:pPr>
        <w:pStyle w:val="ListParagraph"/>
        <w:numPr>
          <w:ilvl w:val="0"/>
          <w:numId w:val="3"/>
        </w:numPr>
      </w:pPr>
      <w:r>
        <w:t>Patient has lumpectomy with sentinel lymph node biopsy.  A month later they had an axillary lymph node dissection.  What is the Scope of Regional Lymph node Surgery code?</w:t>
      </w:r>
    </w:p>
    <w:p w:rsidR="00490274" w:rsidRDefault="00490274" w:rsidP="009522D6">
      <w:pPr>
        <w:pStyle w:val="ListParagraph"/>
        <w:numPr>
          <w:ilvl w:val="1"/>
          <w:numId w:val="3"/>
        </w:numPr>
      </w:pPr>
      <w:r>
        <w:t>2 –  sentinel lymph node biopsy</w:t>
      </w:r>
    </w:p>
    <w:p w:rsidR="00490274" w:rsidRDefault="00490274" w:rsidP="009522D6">
      <w:pPr>
        <w:pStyle w:val="ListParagraph"/>
        <w:numPr>
          <w:ilvl w:val="1"/>
          <w:numId w:val="3"/>
        </w:numPr>
      </w:pPr>
      <w:r>
        <w:t>3 – regional lymph nodes removed, NOS</w:t>
      </w:r>
    </w:p>
    <w:p w:rsidR="00490274" w:rsidRDefault="00490274" w:rsidP="009522D6">
      <w:pPr>
        <w:pStyle w:val="ListParagraph"/>
        <w:numPr>
          <w:ilvl w:val="1"/>
          <w:numId w:val="3"/>
        </w:numPr>
      </w:pPr>
      <w:r>
        <w:t xml:space="preserve">6 – sentinel </w:t>
      </w:r>
      <w:r w:rsidR="004D6A59">
        <w:t>node biopsy and code 3,4, or 5 at same time or time not stated</w:t>
      </w:r>
    </w:p>
    <w:p w:rsidR="004D6A59" w:rsidRDefault="004D6A59" w:rsidP="009522D6">
      <w:pPr>
        <w:pStyle w:val="ListParagraph"/>
        <w:numPr>
          <w:ilvl w:val="1"/>
          <w:numId w:val="3"/>
        </w:numPr>
        <w:rPr>
          <w:highlight w:val="yellow"/>
        </w:rPr>
      </w:pPr>
      <w:r w:rsidRPr="004D6A59">
        <w:rPr>
          <w:highlight w:val="yellow"/>
        </w:rPr>
        <w:t>7 – sent</w:t>
      </w:r>
      <w:bookmarkStart w:id="0" w:name="_GoBack"/>
      <w:bookmarkEnd w:id="0"/>
      <w:r w:rsidRPr="004D6A59">
        <w:rPr>
          <w:highlight w:val="yellow"/>
        </w:rPr>
        <w:t>inel node biopsy and code 3, 4, or 5 at different times</w:t>
      </w:r>
    </w:p>
    <w:p w:rsidR="004D6A59" w:rsidRPr="004D6A59" w:rsidRDefault="004D6A59" w:rsidP="009522D6">
      <w:pPr>
        <w:pStyle w:val="ListParagraph"/>
      </w:pPr>
    </w:p>
    <w:sectPr w:rsidR="004D6A59" w:rsidRPr="004D6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713"/>
    <w:multiLevelType w:val="hybridMultilevel"/>
    <w:tmpl w:val="D904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F93"/>
    <w:multiLevelType w:val="hybridMultilevel"/>
    <w:tmpl w:val="2E025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7E86"/>
    <w:multiLevelType w:val="hybridMultilevel"/>
    <w:tmpl w:val="5414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4D5A"/>
    <w:multiLevelType w:val="hybridMultilevel"/>
    <w:tmpl w:val="D904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25F7E"/>
    <w:multiLevelType w:val="hybridMultilevel"/>
    <w:tmpl w:val="BE02D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89"/>
    <w:rsid w:val="00001508"/>
    <w:rsid w:val="000030A3"/>
    <w:rsid w:val="00010CA1"/>
    <w:rsid w:val="000126A3"/>
    <w:rsid w:val="00016E54"/>
    <w:rsid w:val="000237BD"/>
    <w:rsid w:val="000240B2"/>
    <w:rsid w:val="00024E24"/>
    <w:rsid w:val="0002557C"/>
    <w:rsid w:val="0003280D"/>
    <w:rsid w:val="000370DA"/>
    <w:rsid w:val="00040E4A"/>
    <w:rsid w:val="00047FBD"/>
    <w:rsid w:val="0005179A"/>
    <w:rsid w:val="00051CA9"/>
    <w:rsid w:val="00052334"/>
    <w:rsid w:val="00052727"/>
    <w:rsid w:val="000527DE"/>
    <w:rsid w:val="00060625"/>
    <w:rsid w:val="0006176D"/>
    <w:rsid w:val="00066637"/>
    <w:rsid w:val="00072FE9"/>
    <w:rsid w:val="000734D5"/>
    <w:rsid w:val="0007682C"/>
    <w:rsid w:val="00086FB7"/>
    <w:rsid w:val="0009133B"/>
    <w:rsid w:val="00095E58"/>
    <w:rsid w:val="00096BFF"/>
    <w:rsid w:val="000A19F8"/>
    <w:rsid w:val="000A386B"/>
    <w:rsid w:val="000A515F"/>
    <w:rsid w:val="000A5A6C"/>
    <w:rsid w:val="000A70CF"/>
    <w:rsid w:val="000B2728"/>
    <w:rsid w:val="000B37F7"/>
    <w:rsid w:val="000C156E"/>
    <w:rsid w:val="000C351A"/>
    <w:rsid w:val="000D189E"/>
    <w:rsid w:val="000D3471"/>
    <w:rsid w:val="000D46A5"/>
    <w:rsid w:val="000E0316"/>
    <w:rsid w:val="000E2548"/>
    <w:rsid w:val="000E3F47"/>
    <w:rsid w:val="000E7C27"/>
    <w:rsid w:val="000F027D"/>
    <w:rsid w:val="000F05EF"/>
    <w:rsid w:val="000F0F29"/>
    <w:rsid w:val="000F35A5"/>
    <w:rsid w:val="000F4ABB"/>
    <w:rsid w:val="000F693A"/>
    <w:rsid w:val="00101252"/>
    <w:rsid w:val="00101A7A"/>
    <w:rsid w:val="00104FF9"/>
    <w:rsid w:val="00106248"/>
    <w:rsid w:val="00106FE0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C3"/>
    <w:rsid w:val="00132D16"/>
    <w:rsid w:val="00133912"/>
    <w:rsid w:val="00134A98"/>
    <w:rsid w:val="00141D54"/>
    <w:rsid w:val="001421B1"/>
    <w:rsid w:val="00142F1F"/>
    <w:rsid w:val="0014382F"/>
    <w:rsid w:val="00150978"/>
    <w:rsid w:val="00151EC4"/>
    <w:rsid w:val="0015215E"/>
    <w:rsid w:val="0015326B"/>
    <w:rsid w:val="001537F4"/>
    <w:rsid w:val="001619B6"/>
    <w:rsid w:val="00170578"/>
    <w:rsid w:val="001713A6"/>
    <w:rsid w:val="00173238"/>
    <w:rsid w:val="0017436F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E2B6C"/>
    <w:rsid w:val="001E6426"/>
    <w:rsid w:val="001F233A"/>
    <w:rsid w:val="001F631A"/>
    <w:rsid w:val="001F7864"/>
    <w:rsid w:val="002046B7"/>
    <w:rsid w:val="00205BD4"/>
    <w:rsid w:val="002067E4"/>
    <w:rsid w:val="0021493C"/>
    <w:rsid w:val="002151D9"/>
    <w:rsid w:val="00220CF0"/>
    <w:rsid w:val="00220F5B"/>
    <w:rsid w:val="00221A93"/>
    <w:rsid w:val="00223862"/>
    <w:rsid w:val="002238B1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60A1B"/>
    <w:rsid w:val="0026557F"/>
    <w:rsid w:val="00267C49"/>
    <w:rsid w:val="00267D47"/>
    <w:rsid w:val="0027197F"/>
    <w:rsid w:val="002719FE"/>
    <w:rsid w:val="00273E4C"/>
    <w:rsid w:val="00274AA9"/>
    <w:rsid w:val="002817A8"/>
    <w:rsid w:val="0028239A"/>
    <w:rsid w:val="0028465C"/>
    <w:rsid w:val="00285C20"/>
    <w:rsid w:val="002862D8"/>
    <w:rsid w:val="00286613"/>
    <w:rsid w:val="0029219A"/>
    <w:rsid w:val="002A030C"/>
    <w:rsid w:val="002A2875"/>
    <w:rsid w:val="002A34CE"/>
    <w:rsid w:val="002B1B03"/>
    <w:rsid w:val="002B1BA6"/>
    <w:rsid w:val="002B2B28"/>
    <w:rsid w:val="002B3EA0"/>
    <w:rsid w:val="002B609D"/>
    <w:rsid w:val="002B7E9B"/>
    <w:rsid w:val="002C00C9"/>
    <w:rsid w:val="002C20FA"/>
    <w:rsid w:val="002C755C"/>
    <w:rsid w:val="002C7CA5"/>
    <w:rsid w:val="002D2F27"/>
    <w:rsid w:val="002D689F"/>
    <w:rsid w:val="002D7EDA"/>
    <w:rsid w:val="002E05B3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23103"/>
    <w:rsid w:val="00323A02"/>
    <w:rsid w:val="003262FC"/>
    <w:rsid w:val="00326F74"/>
    <w:rsid w:val="003273E4"/>
    <w:rsid w:val="003304D2"/>
    <w:rsid w:val="0033220F"/>
    <w:rsid w:val="003328D7"/>
    <w:rsid w:val="00332F49"/>
    <w:rsid w:val="00343848"/>
    <w:rsid w:val="0035046D"/>
    <w:rsid w:val="00353394"/>
    <w:rsid w:val="0035569C"/>
    <w:rsid w:val="00357AB6"/>
    <w:rsid w:val="003667D4"/>
    <w:rsid w:val="0037258D"/>
    <w:rsid w:val="00377E49"/>
    <w:rsid w:val="003826AB"/>
    <w:rsid w:val="003838FE"/>
    <w:rsid w:val="00383C95"/>
    <w:rsid w:val="00386BD5"/>
    <w:rsid w:val="00391C3F"/>
    <w:rsid w:val="00395BCD"/>
    <w:rsid w:val="003A613C"/>
    <w:rsid w:val="003B02C7"/>
    <w:rsid w:val="003B1234"/>
    <w:rsid w:val="003B2E99"/>
    <w:rsid w:val="003B3EA8"/>
    <w:rsid w:val="003B4A78"/>
    <w:rsid w:val="003C3806"/>
    <w:rsid w:val="003C55EC"/>
    <w:rsid w:val="003C785C"/>
    <w:rsid w:val="003D1A68"/>
    <w:rsid w:val="003F0189"/>
    <w:rsid w:val="003F1B56"/>
    <w:rsid w:val="003F5836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466F"/>
    <w:rsid w:val="0047771E"/>
    <w:rsid w:val="00482D14"/>
    <w:rsid w:val="00482D4E"/>
    <w:rsid w:val="00490274"/>
    <w:rsid w:val="004902CF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C2597"/>
    <w:rsid w:val="004C3264"/>
    <w:rsid w:val="004C471E"/>
    <w:rsid w:val="004C7FDF"/>
    <w:rsid w:val="004D0A6B"/>
    <w:rsid w:val="004D5CA5"/>
    <w:rsid w:val="004D6A59"/>
    <w:rsid w:val="004E0398"/>
    <w:rsid w:val="004E0F0E"/>
    <w:rsid w:val="004E1AE8"/>
    <w:rsid w:val="004F082E"/>
    <w:rsid w:val="004F4962"/>
    <w:rsid w:val="004F69E3"/>
    <w:rsid w:val="0050395E"/>
    <w:rsid w:val="00506D41"/>
    <w:rsid w:val="0051088A"/>
    <w:rsid w:val="00512BF3"/>
    <w:rsid w:val="00517FDD"/>
    <w:rsid w:val="0052582A"/>
    <w:rsid w:val="005263FB"/>
    <w:rsid w:val="00532E5C"/>
    <w:rsid w:val="00534AE2"/>
    <w:rsid w:val="00542E1B"/>
    <w:rsid w:val="005522DD"/>
    <w:rsid w:val="00555A97"/>
    <w:rsid w:val="00561C80"/>
    <w:rsid w:val="00563507"/>
    <w:rsid w:val="00563BFD"/>
    <w:rsid w:val="00564806"/>
    <w:rsid w:val="005648C5"/>
    <w:rsid w:val="00567C33"/>
    <w:rsid w:val="00570261"/>
    <w:rsid w:val="00570568"/>
    <w:rsid w:val="00570EDE"/>
    <w:rsid w:val="005711A2"/>
    <w:rsid w:val="005755AD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60DD"/>
    <w:rsid w:val="005A67D8"/>
    <w:rsid w:val="005B1CE2"/>
    <w:rsid w:val="005B2503"/>
    <w:rsid w:val="005B25ED"/>
    <w:rsid w:val="005B33E3"/>
    <w:rsid w:val="005B3FA9"/>
    <w:rsid w:val="005B43EA"/>
    <w:rsid w:val="005C0E6A"/>
    <w:rsid w:val="005C3578"/>
    <w:rsid w:val="005C6ED0"/>
    <w:rsid w:val="005D0D2C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15A4"/>
    <w:rsid w:val="00612F20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26F7"/>
    <w:rsid w:val="00666C36"/>
    <w:rsid w:val="00673E59"/>
    <w:rsid w:val="00674F03"/>
    <w:rsid w:val="00676E2E"/>
    <w:rsid w:val="00680E4C"/>
    <w:rsid w:val="006844BA"/>
    <w:rsid w:val="00685137"/>
    <w:rsid w:val="006914DA"/>
    <w:rsid w:val="00691A46"/>
    <w:rsid w:val="00694090"/>
    <w:rsid w:val="00696CFC"/>
    <w:rsid w:val="006A3BC2"/>
    <w:rsid w:val="006A54B7"/>
    <w:rsid w:val="006A695F"/>
    <w:rsid w:val="006A6E47"/>
    <w:rsid w:val="006A77B2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72CD"/>
    <w:rsid w:val="006D7D85"/>
    <w:rsid w:val="006E0461"/>
    <w:rsid w:val="006E3D19"/>
    <w:rsid w:val="006E54F2"/>
    <w:rsid w:val="006F338D"/>
    <w:rsid w:val="006F7362"/>
    <w:rsid w:val="0070131D"/>
    <w:rsid w:val="00705C88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3505"/>
    <w:rsid w:val="00783B36"/>
    <w:rsid w:val="00783F1B"/>
    <w:rsid w:val="007900B9"/>
    <w:rsid w:val="00791174"/>
    <w:rsid w:val="007942FD"/>
    <w:rsid w:val="007A2509"/>
    <w:rsid w:val="007A28CF"/>
    <w:rsid w:val="007A5025"/>
    <w:rsid w:val="007B1B62"/>
    <w:rsid w:val="007B3C80"/>
    <w:rsid w:val="007B794F"/>
    <w:rsid w:val="007C00BF"/>
    <w:rsid w:val="007C662E"/>
    <w:rsid w:val="007D3EE3"/>
    <w:rsid w:val="007D4178"/>
    <w:rsid w:val="007D4F55"/>
    <w:rsid w:val="007D709F"/>
    <w:rsid w:val="007D7335"/>
    <w:rsid w:val="007E256C"/>
    <w:rsid w:val="007E7AF6"/>
    <w:rsid w:val="007F1CC0"/>
    <w:rsid w:val="007F4A61"/>
    <w:rsid w:val="00801962"/>
    <w:rsid w:val="00801D72"/>
    <w:rsid w:val="00801DF8"/>
    <w:rsid w:val="00802457"/>
    <w:rsid w:val="0080483B"/>
    <w:rsid w:val="00805801"/>
    <w:rsid w:val="00810D1A"/>
    <w:rsid w:val="00811557"/>
    <w:rsid w:val="00824391"/>
    <w:rsid w:val="00827D5C"/>
    <w:rsid w:val="0083493A"/>
    <w:rsid w:val="0083607E"/>
    <w:rsid w:val="00837418"/>
    <w:rsid w:val="00841363"/>
    <w:rsid w:val="0084712C"/>
    <w:rsid w:val="00853566"/>
    <w:rsid w:val="0085619B"/>
    <w:rsid w:val="00857797"/>
    <w:rsid w:val="00860E49"/>
    <w:rsid w:val="00867D85"/>
    <w:rsid w:val="0087213E"/>
    <w:rsid w:val="0087240A"/>
    <w:rsid w:val="008731A8"/>
    <w:rsid w:val="00881214"/>
    <w:rsid w:val="0088401C"/>
    <w:rsid w:val="008856D1"/>
    <w:rsid w:val="00885EE8"/>
    <w:rsid w:val="008863AE"/>
    <w:rsid w:val="0088667D"/>
    <w:rsid w:val="00886E5E"/>
    <w:rsid w:val="00893F7A"/>
    <w:rsid w:val="008973C9"/>
    <w:rsid w:val="00897B79"/>
    <w:rsid w:val="008A19D5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903196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5F4E"/>
    <w:rsid w:val="00923068"/>
    <w:rsid w:val="00927360"/>
    <w:rsid w:val="0093017A"/>
    <w:rsid w:val="0093118A"/>
    <w:rsid w:val="00937021"/>
    <w:rsid w:val="009409FA"/>
    <w:rsid w:val="009453ED"/>
    <w:rsid w:val="009476FA"/>
    <w:rsid w:val="00950AF8"/>
    <w:rsid w:val="009522D6"/>
    <w:rsid w:val="009525F5"/>
    <w:rsid w:val="00955182"/>
    <w:rsid w:val="00963F16"/>
    <w:rsid w:val="0097184D"/>
    <w:rsid w:val="00976EDF"/>
    <w:rsid w:val="0097763B"/>
    <w:rsid w:val="00980E02"/>
    <w:rsid w:val="0098151B"/>
    <w:rsid w:val="0098774A"/>
    <w:rsid w:val="009900DE"/>
    <w:rsid w:val="00991A3F"/>
    <w:rsid w:val="00992737"/>
    <w:rsid w:val="00992D5A"/>
    <w:rsid w:val="00994054"/>
    <w:rsid w:val="00996624"/>
    <w:rsid w:val="009A2D91"/>
    <w:rsid w:val="009A43F6"/>
    <w:rsid w:val="009A62D5"/>
    <w:rsid w:val="009B1229"/>
    <w:rsid w:val="009B2422"/>
    <w:rsid w:val="009B6974"/>
    <w:rsid w:val="009B732F"/>
    <w:rsid w:val="009C0F5E"/>
    <w:rsid w:val="009C2019"/>
    <w:rsid w:val="009C20E6"/>
    <w:rsid w:val="009C2771"/>
    <w:rsid w:val="009C5141"/>
    <w:rsid w:val="009D2AAB"/>
    <w:rsid w:val="009D69EE"/>
    <w:rsid w:val="009E0D06"/>
    <w:rsid w:val="009E4A43"/>
    <w:rsid w:val="009E6416"/>
    <w:rsid w:val="009E6C48"/>
    <w:rsid w:val="009F324D"/>
    <w:rsid w:val="009F4A29"/>
    <w:rsid w:val="009F5ECD"/>
    <w:rsid w:val="009F681E"/>
    <w:rsid w:val="00A0393B"/>
    <w:rsid w:val="00A03BA0"/>
    <w:rsid w:val="00A059CF"/>
    <w:rsid w:val="00A06E62"/>
    <w:rsid w:val="00A10041"/>
    <w:rsid w:val="00A10B0F"/>
    <w:rsid w:val="00A11776"/>
    <w:rsid w:val="00A132AF"/>
    <w:rsid w:val="00A1729E"/>
    <w:rsid w:val="00A1768A"/>
    <w:rsid w:val="00A25ECF"/>
    <w:rsid w:val="00A25F08"/>
    <w:rsid w:val="00A26909"/>
    <w:rsid w:val="00A26FC0"/>
    <w:rsid w:val="00A272DD"/>
    <w:rsid w:val="00A347F5"/>
    <w:rsid w:val="00A36BFA"/>
    <w:rsid w:val="00A40000"/>
    <w:rsid w:val="00A40F86"/>
    <w:rsid w:val="00A41827"/>
    <w:rsid w:val="00A46259"/>
    <w:rsid w:val="00A467B4"/>
    <w:rsid w:val="00A5059B"/>
    <w:rsid w:val="00A50B5E"/>
    <w:rsid w:val="00A51C73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2680"/>
    <w:rsid w:val="00A82C92"/>
    <w:rsid w:val="00A83EB0"/>
    <w:rsid w:val="00A84B3D"/>
    <w:rsid w:val="00A869A9"/>
    <w:rsid w:val="00A86D98"/>
    <w:rsid w:val="00A86EDD"/>
    <w:rsid w:val="00A907B8"/>
    <w:rsid w:val="00A911B6"/>
    <w:rsid w:val="00A94125"/>
    <w:rsid w:val="00A95859"/>
    <w:rsid w:val="00A96FFE"/>
    <w:rsid w:val="00A971EC"/>
    <w:rsid w:val="00AA385C"/>
    <w:rsid w:val="00AA6B34"/>
    <w:rsid w:val="00AC2C4C"/>
    <w:rsid w:val="00AD005A"/>
    <w:rsid w:val="00AD07D9"/>
    <w:rsid w:val="00AD4BAF"/>
    <w:rsid w:val="00AE21E3"/>
    <w:rsid w:val="00AE6FAA"/>
    <w:rsid w:val="00AF36C6"/>
    <w:rsid w:val="00AF776D"/>
    <w:rsid w:val="00AF7993"/>
    <w:rsid w:val="00B044B0"/>
    <w:rsid w:val="00B049A2"/>
    <w:rsid w:val="00B12045"/>
    <w:rsid w:val="00B1615C"/>
    <w:rsid w:val="00B16A5B"/>
    <w:rsid w:val="00B23A31"/>
    <w:rsid w:val="00B246A1"/>
    <w:rsid w:val="00B25984"/>
    <w:rsid w:val="00B26C97"/>
    <w:rsid w:val="00B30B84"/>
    <w:rsid w:val="00B321E7"/>
    <w:rsid w:val="00B4016F"/>
    <w:rsid w:val="00B43799"/>
    <w:rsid w:val="00B4459F"/>
    <w:rsid w:val="00B46D39"/>
    <w:rsid w:val="00B510AA"/>
    <w:rsid w:val="00B53B28"/>
    <w:rsid w:val="00B54113"/>
    <w:rsid w:val="00B5483B"/>
    <w:rsid w:val="00B54C6E"/>
    <w:rsid w:val="00B5692B"/>
    <w:rsid w:val="00B57A46"/>
    <w:rsid w:val="00B57F3E"/>
    <w:rsid w:val="00B62FC9"/>
    <w:rsid w:val="00B75AA1"/>
    <w:rsid w:val="00B75B9E"/>
    <w:rsid w:val="00B76797"/>
    <w:rsid w:val="00B77690"/>
    <w:rsid w:val="00B805A0"/>
    <w:rsid w:val="00B811BE"/>
    <w:rsid w:val="00B83588"/>
    <w:rsid w:val="00B95BC1"/>
    <w:rsid w:val="00B95E0B"/>
    <w:rsid w:val="00B96427"/>
    <w:rsid w:val="00B96469"/>
    <w:rsid w:val="00BA2505"/>
    <w:rsid w:val="00BA2FAC"/>
    <w:rsid w:val="00BA4B4C"/>
    <w:rsid w:val="00BA785E"/>
    <w:rsid w:val="00BA795E"/>
    <w:rsid w:val="00BB1743"/>
    <w:rsid w:val="00BB3A09"/>
    <w:rsid w:val="00BB4DA5"/>
    <w:rsid w:val="00BB6E3C"/>
    <w:rsid w:val="00BC1A98"/>
    <w:rsid w:val="00BC5939"/>
    <w:rsid w:val="00BC7424"/>
    <w:rsid w:val="00BC7EA7"/>
    <w:rsid w:val="00BD2397"/>
    <w:rsid w:val="00BD296A"/>
    <w:rsid w:val="00BD4F0F"/>
    <w:rsid w:val="00BE3DD7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1B30"/>
    <w:rsid w:val="00C32364"/>
    <w:rsid w:val="00C34412"/>
    <w:rsid w:val="00C37869"/>
    <w:rsid w:val="00C40A5C"/>
    <w:rsid w:val="00C4514D"/>
    <w:rsid w:val="00C45B43"/>
    <w:rsid w:val="00C46799"/>
    <w:rsid w:val="00C63A2B"/>
    <w:rsid w:val="00C63C5E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44C5"/>
    <w:rsid w:val="00CB5D50"/>
    <w:rsid w:val="00CB7E8D"/>
    <w:rsid w:val="00CC0E09"/>
    <w:rsid w:val="00CC1E3B"/>
    <w:rsid w:val="00CC7AB4"/>
    <w:rsid w:val="00CD018C"/>
    <w:rsid w:val="00CD03A7"/>
    <w:rsid w:val="00CD102A"/>
    <w:rsid w:val="00CD2454"/>
    <w:rsid w:val="00CE0087"/>
    <w:rsid w:val="00CE06D1"/>
    <w:rsid w:val="00CE5938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B1"/>
    <w:rsid w:val="00D14EB6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3EA7"/>
    <w:rsid w:val="00D25D08"/>
    <w:rsid w:val="00D359A0"/>
    <w:rsid w:val="00D430E9"/>
    <w:rsid w:val="00D435C6"/>
    <w:rsid w:val="00D43DD8"/>
    <w:rsid w:val="00D449B8"/>
    <w:rsid w:val="00D51685"/>
    <w:rsid w:val="00D54DDA"/>
    <w:rsid w:val="00D5565F"/>
    <w:rsid w:val="00D571A3"/>
    <w:rsid w:val="00D57F33"/>
    <w:rsid w:val="00D6197D"/>
    <w:rsid w:val="00D64D5C"/>
    <w:rsid w:val="00D66FA7"/>
    <w:rsid w:val="00D6715B"/>
    <w:rsid w:val="00D72E4B"/>
    <w:rsid w:val="00D73130"/>
    <w:rsid w:val="00D736B2"/>
    <w:rsid w:val="00D7525E"/>
    <w:rsid w:val="00D77D4A"/>
    <w:rsid w:val="00D8284F"/>
    <w:rsid w:val="00D8553F"/>
    <w:rsid w:val="00D856BA"/>
    <w:rsid w:val="00D90D53"/>
    <w:rsid w:val="00D912A4"/>
    <w:rsid w:val="00D915F4"/>
    <w:rsid w:val="00D93C6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4250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5D38"/>
    <w:rsid w:val="00E17240"/>
    <w:rsid w:val="00E218F0"/>
    <w:rsid w:val="00E22E8F"/>
    <w:rsid w:val="00E3321C"/>
    <w:rsid w:val="00E34EF6"/>
    <w:rsid w:val="00E41B03"/>
    <w:rsid w:val="00E50932"/>
    <w:rsid w:val="00E53898"/>
    <w:rsid w:val="00E53922"/>
    <w:rsid w:val="00E53A43"/>
    <w:rsid w:val="00E552D8"/>
    <w:rsid w:val="00E5769A"/>
    <w:rsid w:val="00E63332"/>
    <w:rsid w:val="00E63E2A"/>
    <w:rsid w:val="00E80C10"/>
    <w:rsid w:val="00E8288E"/>
    <w:rsid w:val="00E82C75"/>
    <w:rsid w:val="00E92A6E"/>
    <w:rsid w:val="00E94393"/>
    <w:rsid w:val="00E94804"/>
    <w:rsid w:val="00E95A1D"/>
    <w:rsid w:val="00E95C94"/>
    <w:rsid w:val="00E97987"/>
    <w:rsid w:val="00EA6C7C"/>
    <w:rsid w:val="00EB0D40"/>
    <w:rsid w:val="00EB22AE"/>
    <w:rsid w:val="00EB4520"/>
    <w:rsid w:val="00EB6E73"/>
    <w:rsid w:val="00EC255C"/>
    <w:rsid w:val="00EC6318"/>
    <w:rsid w:val="00EC6965"/>
    <w:rsid w:val="00ED57DA"/>
    <w:rsid w:val="00ED7812"/>
    <w:rsid w:val="00ED7C5D"/>
    <w:rsid w:val="00EE1ABF"/>
    <w:rsid w:val="00EE5D89"/>
    <w:rsid w:val="00EE64DE"/>
    <w:rsid w:val="00EE6603"/>
    <w:rsid w:val="00EF2C60"/>
    <w:rsid w:val="00EF6E2E"/>
    <w:rsid w:val="00F021D8"/>
    <w:rsid w:val="00F0233F"/>
    <w:rsid w:val="00F05C33"/>
    <w:rsid w:val="00F0620A"/>
    <w:rsid w:val="00F10703"/>
    <w:rsid w:val="00F123A3"/>
    <w:rsid w:val="00F12B0C"/>
    <w:rsid w:val="00F149BD"/>
    <w:rsid w:val="00F15204"/>
    <w:rsid w:val="00F15380"/>
    <w:rsid w:val="00F21F75"/>
    <w:rsid w:val="00F2300A"/>
    <w:rsid w:val="00F23D51"/>
    <w:rsid w:val="00F24BE7"/>
    <w:rsid w:val="00F27B96"/>
    <w:rsid w:val="00F27CDE"/>
    <w:rsid w:val="00F33EAC"/>
    <w:rsid w:val="00F4321A"/>
    <w:rsid w:val="00F446F5"/>
    <w:rsid w:val="00F52882"/>
    <w:rsid w:val="00F54472"/>
    <w:rsid w:val="00F5577E"/>
    <w:rsid w:val="00F56172"/>
    <w:rsid w:val="00F57289"/>
    <w:rsid w:val="00F609C0"/>
    <w:rsid w:val="00F615FB"/>
    <w:rsid w:val="00F618AE"/>
    <w:rsid w:val="00F622C9"/>
    <w:rsid w:val="00F62637"/>
    <w:rsid w:val="00F62CF9"/>
    <w:rsid w:val="00F64015"/>
    <w:rsid w:val="00F64B59"/>
    <w:rsid w:val="00F656A6"/>
    <w:rsid w:val="00F716F0"/>
    <w:rsid w:val="00F73051"/>
    <w:rsid w:val="00F745E5"/>
    <w:rsid w:val="00F749A9"/>
    <w:rsid w:val="00F75528"/>
    <w:rsid w:val="00F7594C"/>
    <w:rsid w:val="00F762B7"/>
    <w:rsid w:val="00F80A54"/>
    <w:rsid w:val="00F85756"/>
    <w:rsid w:val="00F85C24"/>
    <w:rsid w:val="00F90D7E"/>
    <w:rsid w:val="00F914C1"/>
    <w:rsid w:val="00F95AA9"/>
    <w:rsid w:val="00FA016D"/>
    <w:rsid w:val="00FA02B1"/>
    <w:rsid w:val="00FA1C84"/>
    <w:rsid w:val="00FA227A"/>
    <w:rsid w:val="00FA36DC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D0B74"/>
    <w:rsid w:val="00FD2C33"/>
    <w:rsid w:val="00FD3406"/>
    <w:rsid w:val="00FE0ED1"/>
    <w:rsid w:val="00FE3416"/>
    <w:rsid w:val="00FE628C"/>
    <w:rsid w:val="00FF1C62"/>
    <w:rsid w:val="00FF475D"/>
    <w:rsid w:val="00FF5901"/>
    <w:rsid w:val="00FF5989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7F3E8-2E1B-4FC5-B277-E35B8B70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89"/>
    <w:pPr>
      <w:ind w:left="720"/>
      <w:contextualSpacing/>
    </w:pPr>
  </w:style>
  <w:style w:type="table" w:styleId="TableGrid">
    <w:name w:val="Table Grid"/>
    <w:basedOn w:val="TableNormal"/>
    <w:uiPriority w:val="39"/>
    <w:rsid w:val="00EF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2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11</cp:revision>
  <dcterms:created xsi:type="dcterms:W3CDTF">2016-01-20T14:29:00Z</dcterms:created>
  <dcterms:modified xsi:type="dcterms:W3CDTF">2016-02-03T17:00:00Z</dcterms:modified>
</cp:coreProperties>
</file>