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2C" w:rsidRDefault="00E4622C" w:rsidP="00E4622C">
      <w:pPr>
        <w:pStyle w:val="Heading2"/>
        <w:jc w:val="center"/>
      </w:pPr>
      <w:r>
        <w:t>Case Scenario 1</w:t>
      </w:r>
    </w:p>
    <w:p w:rsidR="00D852EF" w:rsidRDefault="00D852EF" w:rsidP="008C4368">
      <w:pPr>
        <w:pStyle w:val="Normal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65 year old </w:t>
      </w:r>
      <w:r w:rsidR="000979FE">
        <w:rPr>
          <w:rFonts w:asciiTheme="minorHAnsi" w:hAnsiTheme="minorHAnsi"/>
        </w:rPr>
        <w:t>black</w:t>
      </w:r>
      <w:r>
        <w:rPr>
          <w:rFonts w:asciiTheme="minorHAnsi" w:hAnsiTheme="minorHAnsi"/>
        </w:rPr>
        <w:t xml:space="preserve"> male</w:t>
      </w:r>
      <w:r w:rsidR="000979FE">
        <w:rPr>
          <w:rFonts w:asciiTheme="minorHAnsi" w:hAnsiTheme="minorHAnsi"/>
        </w:rPr>
        <w:t xml:space="preserve"> presents </w:t>
      </w:r>
      <w:r w:rsidR="00136CF9">
        <w:rPr>
          <w:rFonts w:asciiTheme="minorHAnsi" w:hAnsiTheme="minorHAnsi"/>
        </w:rPr>
        <w:t>with increased</w:t>
      </w:r>
      <w:r w:rsidR="000979FE">
        <w:rPr>
          <w:rFonts w:asciiTheme="minorHAnsi" w:hAnsiTheme="minorHAnsi"/>
        </w:rPr>
        <w:t xml:space="preserve"> fatigue and a </w:t>
      </w:r>
      <w:r w:rsidR="00136CF9">
        <w:rPr>
          <w:rFonts w:asciiTheme="minorHAnsi" w:hAnsiTheme="minorHAnsi"/>
        </w:rPr>
        <w:t>mass in his upper calf while visit</w:t>
      </w:r>
      <w:r w:rsidR="002930C8">
        <w:rPr>
          <w:rFonts w:asciiTheme="minorHAnsi" w:hAnsiTheme="minorHAnsi"/>
        </w:rPr>
        <w:t xml:space="preserve">ing his family over Christmas.  </w:t>
      </w:r>
      <w:r w:rsidR="00F820F8">
        <w:rPr>
          <w:rFonts w:asciiTheme="minorHAnsi" w:hAnsiTheme="minorHAnsi"/>
        </w:rPr>
        <w:t>The p</w:t>
      </w:r>
      <w:r w:rsidR="002930C8">
        <w:rPr>
          <w:rFonts w:asciiTheme="minorHAnsi" w:hAnsiTheme="minorHAnsi"/>
        </w:rPr>
        <w:t xml:space="preserve">atient visited </w:t>
      </w:r>
      <w:r w:rsidR="00F820F8">
        <w:rPr>
          <w:rFonts w:asciiTheme="minorHAnsi" w:hAnsiTheme="minorHAnsi"/>
        </w:rPr>
        <w:t xml:space="preserve">a </w:t>
      </w:r>
      <w:r w:rsidR="002930C8">
        <w:rPr>
          <w:rFonts w:asciiTheme="minorHAnsi" w:hAnsiTheme="minorHAnsi"/>
        </w:rPr>
        <w:t xml:space="preserve">local hospital in which </w:t>
      </w:r>
      <w:r w:rsidR="00F820F8">
        <w:rPr>
          <w:rFonts w:asciiTheme="minorHAnsi" w:hAnsiTheme="minorHAnsi"/>
        </w:rPr>
        <w:t>i</w:t>
      </w:r>
      <w:r w:rsidR="00136CF9">
        <w:rPr>
          <w:rFonts w:asciiTheme="minorHAnsi" w:hAnsiTheme="minorHAnsi"/>
        </w:rPr>
        <w:t xml:space="preserve">nitial scans and x-rays were negative.  Upon return home he mentioned this to his physician who then ordered a CT and PET scan.  </w:t>
      </w:r>
    </w:p>
    <w:p w:rsidR="00D852EF" w:rsidRDefault="00D852EF" w:rsidP="008C4368">
      <w:pPr>
        <w:pStyle w:val="Normal0"/>
        <w:rPr>
          <w:rFonts w:asciiTheme="minorHAnsi" w:hAnsiTheme="minorHAnsi"/>
        </w:rPr>
      </w:pPr>
    </w:p>
    <w:p w:rsidR="008C4368" w:rsidRDefault="00F820F8" w:rsidP="002930C8">
      <w:pPr>
        <w:pStyle w:val="Normal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A </w:t>
      </w:r>
      <w:r w:rsidR="000979FE">
        <w:rPr>
          <w:rFonts w:asciiTheme="minorHAnsi" w:hAnsiTheme="minorHAnsi" w:cs="Courier New"/>
        </w:rPr>
        <w:t xml:space="preserve">CT and PET scan revealed a </w:t>
      </w:r>
      <w:r w:rsidR="00136CF9">
        <w:rPr>
          <w:rFonts w:asciiTheme="minorHAnsi" w:hAnsiTheme="minorHAnsi" w:cs="Courier New"/>
        </w:rPr>
        <w:t>3.5</w:t>
      </w:r>
      <w:r w:rsidR="000979FE">
        <w:rPr>
          <w:rFonts w:asciiTheme="minorHAnsi" w:hAnsiTheme="minorHAnsi" w:cs="Courier New"/>
        </w:rPr>
        <w:t xml:space="preserve"> cm mass in the popliteal fossa. </w:t>
      </w:r>
      <w:r w:rsidR="002930C8">
        <w:rPr>
          <w:rFonts w:asciiTheme="minorHAnsi" w:hAnsiTheme="minorHAnsi" w:cs="Courier New"/>
        </w:rPr>
        <w:t xml:space="preserve"> </w:t>
      </w:r>
      <w:r>
        <w:rPr>
          <w:rFonts w:asciiTheme="minorHAnsi" w:hAnsiTheme="minorHAnsi" w:cs="Courier New"/>
        </w:rPr>
        <w:t>A c</w:t>
      </w:r>
      <w:r w:rsidR="009C699C">
        <w:rPr>
          <w:rFonts w:asciiTheme="minorHAnsi" w:hAnsiTheme="minorHAnsi" w:cs="Courier New"/>
        </w:rPr>
        <w:t>ore needle b</w:t>
      </w:r>
      <w:r w:rsidR="002930C8">
        <w:rPr>
          <w:rFonts w:asciiTheme="minorHAnsi" w:hAnsiTheme="minorHAnsi" w:cs="Courier New"/>
        </w:rPr>
        <w:t xml:space="preserve">iopsy was done which revealed a myxoid liposarcoma.  </w:t>
      </w:r>
      <w:r w:rsidR="004B4E23">
        <w:rPr>
          <w:rFonts w:asciiTheme="minorHAnsi" w:hAnsiTheme="minorHAnsi" w:cs="Courier New"/>
        </w:rPr>
        <w:t>The p</w:t>
      </w:r>
      <w:r w:rsidR="002930C8">
        <w:rPr>
          <w:rFonts w:asciiTheme="minorHAnsi" w:hAnsiTheme="minorHAnsi" w:cs="Courier New"/>
        </w:rPr>
        <w:t>hysician recommended s</w:t>
      </w:r>
      <w:r w:rsidR="000979FE">
        <w:rPr>
          <w:rFonts w:asciiTheme="minorHAnsi" w:hAnsiTheme="minorHAnsi" w:cs="Courier New"/>
        </w:rPr>
        <w:t xml:space="preserve">urgery </w:t>
      </w:r>
      <w:r w:rsidR="002930C8">
        <w:rPr>
          <w:rFonts w:asciiTheme="minorHAnsi" w:hAnsiTheme="minorHAnsi" w:cs="Courier New"/>
        </w:rPr>
        <w:t>to remove the tumor</w:t>
      </w:r>
      <w:r w:rsidR="009A35A1">
        <w:rPr>
          <w:rFonts w:asciiTheme="minorHAnsi" w:hAnsiTheme="minorHAnsi" w:cs="Courier New"/>
        </w:rPr>
        <w:t xml:space="preserve"> followed by external beam radiation. </w:t>
      </w:r>
    </w:p>
    <w:p w:rsidR="002930C8" w:rsidRPr="00711D08" w:rsidRDefault="002930C8" w:rsidP="002930C8">
      <w:pPr>
        <w:pStyle w:val="Normal0"/>
        <w:rPr>
          <w:rFonts w:asciiTheme="minorHAnsi" w:hAnsiTheme="minorHAnsi" w:cs="Courier New"/>
        </w:rPr>
      </w:pPr>
    </w:p>
    <w:p w:rsidR="008C4368" w:rsidRDefault="009A35A1" w:rsidP="000979FE">
      <w:pPr>
        <w:pStyle w:val="Normal0"/>
        <w:rPr>
          <w:rFonts w:asciiTheme="minorHAnsi" w:hAnsiTheme="minorHAnsi" w:cs="Courier New"/>
          <w:b/>
        </w:rPr>
      </w:pPr>
      <w:r w:rsidRPr="009A35A1">
        <w:rPr>
          <w:rFonts w:asciiTheme="minorHAnsi" w:hAnsiTheme="minorHAnsi" w:cs="Courier New"/>
          <w:b/>
        </w:rPr>
        <w:t>Core needle biopsy</w:t>
      </w:r>
      <w:r>
        <w:rPr>
          <w:rFonts w:asciiTheme="minorHAnsi" w:hAnsiTheme="minorHAnsi" w:cs="Courier New"/>
          <w:b/>
        </w:rPr>
        <w:t>:</w:t>
      </w:r>
    </w:p>
    <w:p w:rsidR="009A35A1" w:rsidRPr="009A35A1" w:rsidRDefault="009A35A1" w:rsidP="000979FE">
      <w:pPr>
        <w:pStyle w:val="Normal0"/>
        <w:rPr>
          <w:rFonts w:asciiTheme="minorHAnsi" w:hAnsiTheme="minorHAnsi" w:cs="Courier New"/>
        </w:rPr>
      </w:pPr>
      <w:r>
        <w:rPr>
          <w:rFonts w:asciiTheme="minorHAnsi" w:hAnsiTheme="minorHAnsi" w:cs="Courier New"/>
          <w:b/>
        </w:rPr>
        <w:tab/>
      </w:r>
      <w:r w:rsidRPr="009A35A1">
        <w:rPr>
          <w:rFonts w:asciiTheme="minorHAnsi" w:hAnsiTheme="minorHAnsi" w:cs="Courier New"/>
        </w:rPr>
        <w:t>Myxoid liposarcoma, grade 2</w:t>
      </w:r>
    </w:p>
    <w:p w:rsidR="000979FE" w:rsidRPr="00711D08" w:rsidRDefault="000979FE" w:rsidP="008C4368">
      <w:pPr>
        <w:pStyle w:val="Normal0"/>
        <w:rPr>
          <w:rFonts w:asciiTheme="minorHAnsi" w:hAnsiTheme="minorHAnsi" w:cs="Courier New"/>
        </w:rPr>
      </w:pPr>
    </w:p>
    <w:p w:rsidR="008C4368" w:rsidRPr="00D852EF" w:rsidRDefault="008C4368" w:rsidP="008C4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 w:rsidRPr="00D852EF">
        <w:rPr>
          <w:rFonts w:cs="Times New Roman"/>
          <w:b/>
          <w:sz w:val="24"/>
          <w:szCs w:val="24"/>
        </w:rPr>
        <w:t>Operative Report</w:t>
      </w:r>
      <w:r w:rsidR="00D852EF" w:rsidRPr="00D852EF">
        <w:rPr>
          <w:rFonts w:cs="Times New Roman"/>
          <w:b/>
          <w:sz w:val="24"/>
          <w:szCs w:val="24"/>
        </w:rPr>
        <w:t>:</w:t>
      </w:r>
    </w:p>
    <w:p w:rsidR="008C4368" w:rsidRPr="00711D08" w:rsidRDefault="008C4368" w:rsidP="008C43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 w:rsidRPr="00711D08">
        <w:rPr>
          <w:rFonts w:cs="Times New Roman"/>
          <w:sz w:val="24"/>
          <w:szCs w:val="24"/>
        </w:rPr>
        <w:t xml:space="preserve">1. </w:t>
      </w:r>
      <w:r w:rsidR="002930C8">
        <w:rPr>
          <w:rFonts w:cs="Times New Roman"/>
          <w:sz w:val="24"/>
          <w:szCs w:val="24"/>
        </w:rPr>
        <w:t>EXCISION OF RIGHT POPLITEAL MASS</w:t>
      </w:r>
      <w:r w:rsidRPr="00711D08">
        <w:rPr>
          <w:rFonts w:cs="Times New Roman"/>
          <w:sz w:val="24"/>
          <w:szCs w:val="24"/>
        </w:rPr>
        <w:br/>
      </w:r>
    </w:p>
    <w:p w:rsidR="0005625D" w:rsidRPr="002930C8" w:rsidRDefault="008C4368" w:rsidP="002930C8">
      <w:pPr>
        <w:rPr>
          <w:sz w:val="24"/>
          <w:szCs w:val="24"/>
        </w:rPr>
      </w:pPr>
      <w:r w:rsidRPr="00D852EF">
        <w:rPr>
          <w:b/>
          <w:sz w:val="24"/>
          <w:szCs w:val="24"/>
        </w:rPr>
        <w:t xml:space="preserve">Pathology: </w:t>
      </w:r>
    </w:p>
    <w:p w:rsidR="00711D08" w:rsidRDefault="008C4368" w:rsidP="00711D08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711D08">
        <w:rPr>
          <w:sz w:val="24"/>
          <w:szCs w:val="24"/>
        </w:rPr>
        <w:t xml:space="preserve">Soft tissue, </w:t>
      </w:r>
      <w:r w:rsidR="002930C8">
        <w:rPr>
          <w:sz w:val="24"/>
          <w:szCs w:val="24"/>
        </w:rPr>
        <w:t xml:space="preserve">right popliteal </w:t>
      </w:r>
      <w:r w:rsidRPr="00711D08">
        <w:rPr>
          <w:sz w:val="24"/>
          <w:szCs w:val="24"/>
        </w:rPr>
        <w:t xml:space="preserve">mass excision: 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Histologic Type: </w:t>
      </w:r>
      <w:r w:rsidR="00F820F8">
        <w:rPr>
          <w:sz w:val="24"/>
          <w:szCs w:val="24"/>
        </w:rPr>
        <w:t>M</w:t>
      </w:r>
      <w:r w:rsidR="002930C8">
        <w:rPr>
          <w:sz w:val="24"/>
          <w:szCs w:val="24"/>
        </w:rPr>
        <w:t>yxoid liposarcoma</w:t>
      </w:r>
      <w:r w:rsidR="009A35A1">
        <w:rPr>
          <w:sz w:val="24"/>
          <w:szCs w:val="24"/>
        </w:rPr>
        <w:t xml:space="preserve">  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Grade: FNCLCC </w:t>
      </w:r>
      <w:r w:rsidR="001631C2">
        <w:rPr>
          <w:sz w:val="24"/>
          <w:szCs w:val="24"/>
        </w:rPr>
        <w:t>Grade 3</w:t>
      </w:r>
      <w:r w:rsidR="006E4AEA">
        <w:rPr>
          <w:sz w:val="24"/>
          <w:szCs w:val="24"/>
        </w:rPr>
        <w:t xml:space="preserve"> of 3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Tumor Size: </w:t>
      </w:r>
      <w:r w:rsidR="009A35A1">
        <w:rPr>
          <w:sz w:val="24"/>
          <w:szCs w:val="24"/>
        </w:rPr>
        <w:t xml:space="preserve">4.0 </w:t>
      </w:r>
      <w:r>
        <w:rPr>
          <w:sz w:val="24"/>
          <w:szCs w:val="24"/>
        </w:rPr>
        <w:t>x 2.1x 3.2 cm</w:t>
      </w:r>
      <w:r w:rsidR="009A35A1" w:rsidRPr="009A35A1">
        <w:rPr>
          <w:sz w:val="24"/>
          <w:szCs w:val="24"/>
        </w:rPr>
        <w:t xml:space="preserve"> </w:t>
      </w:r>
    </w:p>
    <w:p w:rsidR="001631C2" w:rsidRPr="001631C2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 xml:space="preserve">Extension: invasion into but not through </w:t>
      </w:r>
      <w:r w:rsidR="001631C2">
        <w:rPr>
          <w:sz w:val="24"/>
          <w:szCs w:val="24"/>
        </w:rPr>
        <w:t xml:space="preserve">superficial fascia </w:t>
      </w:r>
    </w:p>
    <w:p w:rsidR="002930C8" w:rsidRPr="009A35A1" w:rsidRDefault="004B4E23" w:rsidP="00F820F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  <w:r>
        <w:rPr>
          <w:sz w:val="24"/>
          <w:szCs w:val="24"/>
        </w:rPr>
        <w:t>Margins: All ma</w:t>
      </w:r>
      <w:r w:rsidR="001631C2">
        <w:rPr>
          <w:sz w:val="24"/>
          <w:szCs w:val="24"/>
        </w:rPr>
        <w:t xml:space="preserve">rgins are microscopically </w:t>
      </w:r>
      <w:r w:rsidR="006E4AEA">
        <w:rPr>
          <w:sz w:val="24"/>
          <w:szCs w:val="24"/>
        </w:rPr>
        <w:t>negative</w:t>
      </w:r>
    </w:p>
    <w:p w:rsidR="002930C8" w:rsidRDefault="002930C8" w:rsidP="0029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cs="Times New Roman"/>
          <w:b/>
        </w:rPr>
      </w:pPr>
    </w:p>
    <w:p w:rsidR="00711D08" w:rsidRPr="002930C8" w:rsidRDefault="00711D08" w:rsidP="00293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4"/>
          <w:szCs w:val="24"/>
        </w:rPr>
      </w:pPr>
      <w:r w:rsidRPr="002930C8">
        <w:rPr>
          <w:b/>
          <w:sz w:val="24"/>
          <w:szCs w:val="24"/>
        </w:rPr>
        <w:t>Treatment Summary:</w:t>
      </w:r>
    </w:p>
    <w:p w:rsidR="008C4368" w:rsidRPr="00711D08" w:rsidRDefault="008C4368" w:rsidP="00711D0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Theme="minorHAnsi" w:hAnsiTheme="minorHAnsi" w:cs="Times New Roman"/>
        </w:rPr>
      </w:pPr>
      <w:r w:rsidRPr="00711D08">
        <w:rPr>
          <w:rFonts w:asciiTheme="minorHAnsi" w:hAnsiTheme="minorHAnsi" w:cs="Times New Roman"/>
        </w:rPr>
        <w:t>P</w:t>
      </w:r>
      <w:r w:rsidR="009F2874">
        <w:rPr>
          <w:rFonts w:asciiTheme="minorHAnsi" w:hAnsiTheme="minorHAnsi" w:cs="Times New Roman"/>
        </w:rPr>
        <w:t>a</w:t>
      </w:r>
      <w:r w:rsidRPr="00711D08">
        <w:rPr>
          <w:rFonts w:asciiTheme="minorHAnsi" w:hAnsiTheme="minorHAnsi" w:cs="Times New Roman"/>
        </w:rPr>
        <w:t>t</w:t>
      </w:r>
      <w:r w:rsidR="009F2874">
        <w:rPr>
          <w:rFonts w:asciiTheme="minorHAnsi" w:hAnsiTheme="minorHAnsi" w:cs="Times New Roman"/>
        </w:rPr>
        <w:t>ient</w:t>
      </w:r>
      <w:r w:rsidRPr="00711D08">
        <w:rPr>
          <w:rFonts w:asciiTheme="minorHAnsi" w:hAnsiTheme="minorHAnsi" w:cs="Times New Roman"/>
        </w:rPr>
        <w:t xml:space="preserve"> received </w:t>
      </w:r>
      <w:r w:rsidR="009C699C">
        <w:rPr>
          <w:rFonts w:asciiTheme="minorHAnsi" w:hAnsiTheme="minorHAnsi" w:cs="Times New Roman"/>
        </w:rPr>
        <w:t>50</w:t>
      </w:r>
      <w:r w:rsidR="004D5B5B">
        <w:rPr>
          <w:rFonts w:asciiTheme="minorHAnsi" w:hAnsiTheme="minorHAnsi" w:cs="Times New Roman"/>
        </w:rPr>
        <w:t xml:space="preserve"> Gy of IMRT</w:t>
      </w:r>
      <w:r w:rsidR="00956591">
        <w:rPr>
          <w:rFonts w:asciiTheme="minorHAnsi" w:hAnsiTheme="minorHAnsi" w:cs="Times New Roman"/>
        </w:rPr>
        <w:t xml:space="preserve"> utilizing 18 MV</w:t>
      </w:r>
      <w:r w:rsidRPr="00711D08">
        <w:rPr>
          <w:rFonts w:asciiTheme="minorHAnsi" w:hAnsiTheme="minorHAnsi" w:cs="Times New Roman"/>
        </w:rPr>
        <w:t xml:space="preserve"> in 25 sessions </w:t>
      </w:r>
      <w:r w:rsidR="009C699C">
        <w:rPr>
          <w:rFonts w:asciiTheme="minorHAnsi" w:hAnsiTheme="minorHAnsi" w:cs="Times New Roman"/>
        </w:rPr>
        <w:t xml:space="preserve">to the tumor bed. </w:t>
      </w:r>
    </w:p>
    <w:p w:rsidR="008C4368" w:rsidRPr="00711D08" w:rsidRDefault="008C4368" w:rsidP="008C4368">
      <w:pPr>
        <w:rPr>
          <w:sz w:val="24"/>
          <w:szCs w:val="24"/>
        </w:rPr>
      </w:pPr>
    </w:p>
    <w:p w:rsidR="00E6625F" w:rsidRDefault="00E6625F" w:rsidP="00E6625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95"/>
        <w:gridCol w:w="833"/>
        <w:gridCol w:w="961"/>
        <w:gridCol w:w="276"/>
        <w:gridCol w:w="180"/>
        <w:gridCol w:w="2160"/>
        <w:gridCol w:w="803"/>
        <w:gridCol w:w="1442"/>
      </w:tblGrid>
      <w:tr w:rsidR="00E6625F" w:rsidRPr="00706B65" w:rsidTr="00261502">
        <w:trPr>
          <w:trHeight w:val="1250"/>
        </w:trPr>
        <w:tc>
          <w:tcPr>
            <w:tcW w:w="4765" w:type="dxa"/>
            <w:gridSpan w:val="4"/>
            <w:tcBorders>
              <w:right w:val="nil"/>
            </w:tcBorders>
            <w:shd w:val="clear" w:color="auto" w:fill="auto"/>
          </w:tcPr>
          <w:p w:rsidR="00E6625F" w:rsidRPr="00706B65" w:rsidRDefault="00E6625F" w:rsidP="00E6625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B27BA3" w:rsidRDefault="00B27BA3" w:rsidP="00B27BA3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E6625F" w:rsidRPr="00B27BA3" w:rsidRDefault="00E6625F" w:rsidP="00B27BA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B27BA3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E6625F" w:rsidRPr="00F820F8" w:rsidRDefault="00E6625F" w:rsidP="00F820F8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</w:tc>
        <w:tc>
          <w:tcPr>
            <w:tcW w:w="4585" w:type="dxa"/>
            <w:gridSpan w:val="4"/>
            <w:tcBorders>
              <w:left w:val="nil"/>
            </w:tcBorders>
            <w:shd w:val="clear" w:color="auto" w:fill="auto"/>
          </w:tcPr>
          <w:p w:rsidR="00E6625F" w:rsidRDefault="00E6625F" w:rsidP="00E6625F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E6625F" w:rsidRPr="00706B65" w:rsidRDefault="00E6625F" w:rsidP="00B27BA3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</w:tc>
      </w:tr>
      <w:tr w:rsidR="00E6625F" w:rsidRPr="00706B65" w:rsidTr="00830DBF">
        <w:tc>
          <w:tcPr>
            <w:tcW w:w="9350" w:type="dxa"/>
            <w:gridSpan w:val="8"/>
            <w:shd w:val="clear" w:color="auto" w:fill="auto"/>
          </w:tcPr>
          <w:p w:rsidR="00E6625F" w:rsidRPr="00706B65" w:rsidRDefault="00E6625F" w:rsidP="00880DD8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rPr>
          <w:trHeight w:val="368"/>
        </w:trPr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166CA7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166CA7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166CA7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6625F" w:rsidRPr="00706B65" w:rsidTr="00B27BA3">
        <w:tc>
          <w:tcPr>
            <w:tcW w:w="2695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E6625F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160" w:type="dxa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E6625F" w:rsidRPr="00706B65" w:rsidRDefault="001631C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30DBF" w:rsidRPr="00706B65" w:rsidTr="00B27BA3">
        <w:tc>
          <w:tcPr>
            <w:tcW w:w="2695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830DBF" w:rsidRPr="00830DBF" w:rsidRDefault="00830DBF" w:rsidP="006E4AE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  <w:tc>
          <w:tcPr>
            <w:tcW w:w="2245" w:type="dxa"/>
            <w:gridSpan w:val="2"/>
            <w:shd w:val="clear" w:color="auto" w:fill="D3DFEE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</w:tr>
      <w:tr w:rsidR="00830DBF" w:rsidRPr="00706B65" w:rsidTr="00B27BA3">
        <w:tc>
          <w:tcPr>
            <w:tcW w:w="2695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Clinical Stage</w:t>
            </w:r>
          </w:p>
        </w:tc>
        <w:tc>
          <w:tcPr>
            <w:tcW w:w="2250" w:type="dxa"/>
            <w:gridSpan w:val="4"/>
            <w:shd w:val="clear" w:color="auto" w:fill="D3DFEE"/>
          </w:tcPr>
          <w:p w:rsidR="00830DBF" w:rsidRPr="00830DBF" w:rsidRDefault="00830DBF" w:rsidP="00F820F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  <w:tc>
          <w:tcPr>
            <w:tcW w:w="2160" w:type="dxa"/>
            <w:shd w:val="clear" w:color="auto" w:fill="auto"/>
          </w:tcPr>
          <w:p w:rsidR="00830DBF" w:rsidRPr="00830DBF" w:rsidRDefault="00830DBF" w:rsidP="00830DBF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Path Stage</w:t>
            </w:r>
          </w:p>
        </w:tc>
        <w:tc>
          <w:tcPr>
            <w:tcW w:w="2245" w:type="dxa"/>
            <w:gridSpan w:val="2"/>
            <w:shd w:val="clear" w:color="auto" w:fill="D3DFEE"/>
          </w:tcPr>
          <w:p w:rsidR="00830DBF" w:rsidRDefault="00830DBF" w:rsidP="006E4AE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  <w:p w:rsidR="00B27BA3" w:rsidRPr="00FC1E33" w:rsidRDefault="00B27BA3" w:rsidP="006E4AEA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</w:tr>
      <w:tr w:rsidR="00E6625F" w:rsidRPr="00706B65" w:rsidTr="00830DBF">
        <w:tc>
          <w:tcPr>
            <w:tcW w:w="9350" w:type="dxa"/>
            <w:gridSpan w:val="8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E6625F" w:rsidRPr="00706B65" w:rsidTr="00830DBF">
        <w:trPr>
          <w:trHeight w:val="70"/>
        </w:trPr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6625F" w:rsidRPr="00706B65" w:rsidTr="00830DBF">
        <w:tc>
          <w:tcPr>
            <w:tcW w:w="3528" w:type="dxa"/>
            <w:gridSpan w:val="2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1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9" w:type="dxa"/>
            <w:gridSpan w:val="4"/>
            <w:shd w:val="clear" w:color="auto" w:fill="auto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42" w:type="dxa"/>
            <w:shd w:val="clear" w:color="auto" w:fill="D3DFEE"/>
          </w:tcPr>
          <w:p w:rsidR="00E6625F" w:rsidRPr="00706B65" w:rsidRDefault="00E6625F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BB2A3B" w:rsidRDefault="00BB2A3B">
      <w:pPr>
        <w:rPr>
          <w:sz w:val="24"/>
          <w:szCs w:val="24"/>
        </w:rPr>
      </w:pPr>
    </w:p>
    <w:p w:rsidR="002D3121" w:rsidRDefault="00CF60D9" w:rsidP="00C802CE">
      <w:pPr>
        <w:pStyle w:val="Heading2"/>
        <w:spacing w:before="0"/>
        <w:jc w:val="center"/>
      </w:pPr>
      <w:r>
        <w:lastRenderedPageBreak/>
        <w:t>Case Scenario 2</w:t>
      </w:r>
    </w:p>
    <w:p w:rsidR="00C802CE" w:rsidRPr="00C802CE" w:rsidRDefault="00C802CE" w:rsidP="00C802CE">
      <w:pPr>
        <w:spacing w:after="0"/>
      </w:pPr>
    </w:p>
    <w:p w:rsidR="00DB68C0" w:rsidRDefault="0030267D" w:rsidP="002D3121">
      <w:pPr>
        <w:spacing w:after="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Operative</w:t>
      </w:r>
      <w:r w:rsidR="00DB68C0">
        <w:rPr>
          <w:rFonts w:cs="Courier New"/>
          <w:color w:val="000000"/>
          <w:sz w:val="24"/>
          <w:szCs w:val="24"/>
        </w:rPr>
        <w:t xml:space="preserve"> Report: </w:t>
      </w:r>
    </w:p>
    <w:p w:rsidR="002351DD" w:rsidRDefault="002351DD" w:rsidP="002D3121">
      <w:pPr>
        <w:spacing w:after="0"/>
        <w:rPr>
          <w:rFonts w:cs="Courier New"/>
          <w:color w:val="000000"/>
          <w:sz w:val="24"/>
          <w:szCs w:val="24"/>
        </w:rPr>
      </w:pPr>
      <w:r w:rsidRPr="002351DD">
        <w:rPr>
          <w:rFonts w:cs="Courier New"/>
          <w:color w:val="000000"/>
          <w:sz w:val="24"/>
          <w:szCs w:val="24"/>
        </w:rPr>
        <w:t>A 17-year-old male presented with increasing pain in the left upper arm of approximately 3 months' duration and a recent onset of low-grade fever. On physical examination, there was some local tenderness and soft tissue swelling over the proximal and mid thirds of the left humerus.</w:t>
      </w:r>
    </w:p>
    <w:p w:rsidR="002351DD" w:rsidRDefault="002351DD" w:rsidP="002D3121">
      <w:pPr>
        <w:spacing w:after="0"/>
        <w:rPr>
          <w:rFonts w:cs="Courier New"/>
          <w:color w:val="000000"/>
          <w:sz w:val="24"/>
          <w:szCs w:val="24"/>
        </w:rPr>
      </w:pPr>
    </w:p>
    <w:p w:rsidR="002D3121" w:rsidRDefault="002D3121" w:rsidP="002D3121">
      <w:pPr>
        <w:pStyle w:val="Normal0"/>
        <w:rPr>
          <w:rFonts w:asciiTheme="minorHAnsi" w:hAnsiTheme="minorHAnsi"/>
        </w:rPr>
      </w:pPr>
      <w:r w:rsidRPr="006B06E8">
        <w:rPr>
          <w:rFonts w:asciiTheme="minorHAnsi" w:hAnsiTheme="minorHAnsi"/>
        </w:rPr>
        <w:t xml:space="preserve">MRI </w:t>
      </w:r>
      <w:r w:rsidR="00425567">
        <w:rPr>
          <w:rFonts w:asciiTheme="minorHAnsi" w:hAnsiTheme="minorHAnsi"/>
        </w:rPr>
        <w:t>Left humerus</w:t>
      </w:r>
      <w:r w:rsidRPr="006B06E8">
        <w:rPr>
          <w:rFonts w:asciiTheme="minorHAnsi" w:hAnsiTheme="minorHAnsi"/>
        </w:rPr>
        <w:t xml:space="preserve">: </w:t>
      </w:r>
    </w:p>
    <w:p w:rsidR="002D3121" w:rsidRPr="006B06E8" w:rsidRDefault="001430D6" w:rsidP="002D3121">
      <w:pPr>
        <w:pStyle w:val="Normal0"/>
        <w:ind w:left="72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N</w:t>
      </w:r>
      <w:r w:rsidR="002D3121" w:rsidRPr="006B06E8">
        <w:rPr>
          <w:rFonts w:asciiTheme="minorHAnsi" w:hAnsiTheme="minorHAnsi" w:cs="Courier New"/>
        </w:rPr>
        <w:t xml:space="preserve">oted is an </w:t>
      </w:r>
      <w:r w:rsidR="002D3121" w:rsidRPr="00CF60D9">
        <w:rPr>
          <w:rFonts w:asciiTheme="minorHAnsi" w:hAnsiTheme="minorHAnsi" w:cs="Courier New"/>
        </w:rPr>
        <w:t xml:space="preserve">approximately 4.7 x 3.4 x </w:t>
      </w:r>
      <w:r w:rsidR="00425567" w:rsidRPr="00CF60D9">
        <w:rPr>
          <w:rFonts w:asciiTheme="minorHAnsi" w:hAnsiTheme="minorHAnsi" w:cs="Courier New"/>
        </w:rPr>
        <w:t>6.5</w:t>
      </w:r>
      <w:r w:rsidR="002D3121" w:rsidRPr="00CF60D9">
        <w:rPr>
          <w:rFonts w:asciiTheme="minorHAnsi" w:hAnsiTheme="minorHAnsi" w:cs="Courier New"/>
        </w:rPr>
        <w:t xml:space="preserve"> cm enhancing interosseous mass within the </w:t>
      </w:r>
      <w:r w:rsidR="00425567" w:rsidRPr="00CF60D9">
        <w:rPr>
          <w:rFonts w:asciiTheme="minorHAnsi" w:hAnsiTheme="minorHAnsi" w:cs="Courier New"/>
        </w:rPr>
        <w:t>proximal</w:t>
      </w:r>
      <w:r w:rsidR="002D3121" w:rsidRPr="00CF60D9">
        <w:rPr>
          <w:rFonts w:asciiTheme="minorHAnsi" w:hAnsiTheme="minorHAnsi" w:cs="Courier New"/>
        </w:rPr>
        <w:t xml:space="preserve"> medial metaphysis and epiphysis of the left </w:t>
      </w:r>
      <w:r w:rsidR="00425567" w:rsidRPr="00CF60D9">
        <w:rPr>
          <w:rFonts w:asciiTheme="minorHAnsi" w:hAnsiTheme="minorHAnsi" w:cs="Courier New"/>
        </w:rPr>
        <w:t>humerus.</w:t>
      </w:r>
      <w:r w:rsidR="00425567">
        <w:rPr>
          <w:rFonts w:asciiTheme="minorHAnsi" w:hAnsiTheme="minorHAnsi" w:cs="Courier New"/>
        </w:rPr>
        <w:t xml:space="preserve"> </w:t>
      </w:r>
      <w:r w:rsidR="002D3121" w:rsidRPr="006B06E8">
        <w:rPr>
          <w:rFonts w:asciiTheme="minorHAnsi" w:hAnsiTheme="minorHAnsi" w:cs="Courier New"/>
        </w:rPr>
        <w:t>The remainder of t</w:t>
      </w:r>
      <w:r w:rsidR="002D3121">
        <w:rPr>
          <w:rFonts w:asciiTheme="minorHAnsi" w:hAnsiTheme="minorHAnsi" w:cs="Courier New"/>
        </w:rPr>
        <w:t>he visualized bone marrow and</w:t>
      </w:r>
      <w:r w:rsidR="002D3121" w:rsidRPr="006B06E8">
        <w:rPr>
          <w:rFonts w:asciiTheme="minorHAnsi" w:hAnsiTheme="minorHAnsi" w:cs="Courier New"/>
        </w:rPr>
        <w:t xml:space="preserve"> cortex of the proximal two-thirds of the left </w:t>
      </w:r>
      <w:r w:rsidR="004D5B5B">
        <w:rPr>
          <w:rFonts w:asciiTheme="minorHAnsi" w:hAnsiTheme="minorHAnsi" w:cs="Courier New"/>
        </w:rPr>
        <w:t>humeru</w:t>
      </w:r>
      <w:r w:rsidR="00425567">
        <w:rPr>
          <w:rFonts w:asciiTheme="minorHAnsi" w:hAnsiTheme="minorHAnsi" w:cs="Courier New"/>
        </w:rPr>
        <w:t>s</w:t>
      </w:r>
      <w:r w:rsidR="002D3121">
        <w:rPr>
          <w:rFonts w:asciiTheme="minorHAnsi" w:hAnsiTheme="minorHAnsi" w:cs="Courier New"/>
        </w:rPr>
        <w:t xml:space="preserve"> is within normal limits and</w:t>
      </w:r>
      <w:r w:rsidR="002D3121" w:rsidRPr="006B06E8">
        <w:rPr>
          <w:rFonts w:asciiTheme="minorHAnsi" w:hAnsiTheme="minorHAnsi" w:cs="Courier New"/>
        </w:rPr>
        <w:t xml:space="preserve"> MR signal characteristics. </w:t>
      </w:r>
    </w:p>
    <w:p w:rsidR="00425567" w:rsidRDefault="00425567" w:rsidP="002D3121">
      <w:pPr>
        <w:pStyle w:val="Normal0"/>
        <w:rPr>
          <w:rFonts w:asciiTheme="minorHAnsi" w:hAnsiTheme="minorHAnsi" w:cs="Courier New"/>
        </w:rPr>
      </w:pPr>
    </w:p>
    <w:p w:rsidR="00425567" w:rsidRDefault="00425567" w:rsidP="00425567">
      <w:pPr>
        <w:spacing w:after="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>L</w:t>
      </w:r>
      <w:r>
        <w:rPr>
          <w:rFonts w:cs="Courier New"/>
          <w:color w:val="000000"/>
          <w:sz w:val="24"/>
          <w:szCs w:val="24"/>
        </w:rPr>
        <w:t>e</w:t>
      </w:r>
      <w:r w:rsidRPr="006B06E8">
        <w:rPr>
          <w:rFonts w:cs="Courier New"/>
          <w:color w:val="000000"/>
          <w:sz w:val="24"/>
          <w:szCs w:val="24"/>
        </w:rPr>
        <w:t xml:space="preserve">ft </w:t>
      </w:r>
      <w:r>
        <w:rPr>
          <w:rFonts w:cs="Courier New"/>
          <w:color w:val="000000"/>
          <w:sz w:val="24"/>
          <w:szCs w:val="24"/>
        </w:rPr>
        <w:t>proximal humerus</w:t>
      </w:r>
      <w:r w:rsidRPr="006B06E8">
        <w:rPr>
          <w:rFonts w:cs="Courier New"/>
          <w:color w:val="000000"/>
          <w:sz w:val="24"/>
          <w:szCs w:val="24"/>
        </w:rPr>
        <w:t xml:space="preserve"> </w:t>
      </w:r>
      <w:r>
        <w:rPr>
          <w:rFonts w:cs="Courier New"/>
          <w:color w:val="000000"/>
          <w:sz w:val="24"/>
          <w:szCs w:val="24"/>
        </w:rPr>
        <w:t>biopsy</w:t>
      </w:r>
      <w:r w:rsidRPr="006B06E8">
        <w:rPr>
          <w:rFonts w:cs="Courier New"/>
          <w:color w:val="000000"/>
          <w:sz w:val="24"/>
          <w:szCs w:val="24"/>
        </w:rPr>
        <w:t xml:space="preserve">: </w:t>
      </w:r>
    </w:p>
    <w:p w:rsidR="00425567" w:rsidRPr="006B06E8" w:rsidRDefault="00425567" w:rsidP="00425567">
      <w:pPr>
        <w:spacing w:after="0"/>
        <w:ind w:firstLine="72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>Ewing Sarcoma</w:t>
      </w:r>
    </w:p>
    <w:p w:rsidR="00425567" w:rsidRDefault="00425567" w:rsidP="002D3121">
      <w:pPr>
        <w:pStyle w:val="Normal0"/>
        <w:rPr>
          <w:rFonts w:asciiTheme="minorHAnsi" w:hAnsiTheme="minorHAnsi"/>
        </w:rPr>
      </w:pPr>
    </w:p>
    <w:p w:rsidR="002D3121" w:rsidRDefault="002D3121" w:rsidP="002D3121">
      <w:pPr>
        <w:pStyle w:val="Normal0"/>
        <w:rPr>
          <w:rFonts w:asciiTheme="minorHAnsi" w:hAnsiTheme="minorHAnsi"/>
        </w:rPr>
      </w:pPr>
      <w:r w:rsidRPr="006B06E8">
        <w:rPr>
          <w:rFonts w:asciiTheme="minorHAnsi" w:hAnsiTheme="minorHAnsi"/>
        </w:rPr>
        <w:t xml:space="preserve">Bone scan: </w:t>
      </w:r>
    </w:p>
    <w:p w:rsidR="002D3121" w:rsidRPr="006B06E8" w:rsidRDefault="002D3121" w:rsidP="002D3121">
      <w:pPr>
        <w:pStyle w:val="Normal0"/>
        <w:numPr>
          <w:ilvl w:val="0"/>
          <w:numId w:val="24"/>
        </w:numPr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M</w:t>
      </w:r>
      <w:r w:rsidRPr="006B06E8">
        <w:rPr>
          <w:rFonts w:asciiTheme="minorHAnsi" w:hAnsiTheme="minorHAnsi" w:cs="Courier New"/>
        </w:rPr>
        <w:t>arkedly increased tracer accumulation correspondi</w:t>
      </w:r>
      <w:r>
        <w:rPr>
          <w:rFonts w:asciiTheme="minorHAnsi" w:hAnsiTheme="minorHAnsi" w:cs="Courier New"/>
        </w:rPr>
        <w:t>ng to patient's known mass in</w:t>
      </w:r>
      <w:r w:rsidRPr="006B06E8">
        <w:rPr>
          <w:rFonts w:asciiTheme="minorHAnsi" w:hAnsiTheme="minorHAnsi" w:cs="Courier New"/>
        </w:rPr>
        <w:t xml:space="preserve"> the </w:t>
      </w:r>
      <w:r w:rsidR="00425567">
        <w:rPr>
          <w:rFonts w:asciiTheme="minorHAnsi" w:hAnsiTheme="minorHAnsi" w:cs="Courier New"/>
        </w:rPr>
        <w:t>proximal</w:t>
      </w:r>
      <w:r w:rsidRPr="006B06E8">
        <w:rPr>
          <w:rFonts w:asciiTheme="minorHAnsi" w:hAnsiTheme="minorHAnsi" w:cs="Courier New"/>
        </w:rPr>
        <w:t xml:space="preserve"> medial aspect of the left </w:t>
      </w:r>
      <w:r w:rsidR="00425567">
        <w:rPr>
          <w:rFonts w:asciiTheme="minorHAnsi" w:hAnsiTheme="minorHAnsi" w:cs="Courier New"/>
        </w:rPr>
        <w:t>humerus</w:t>
      </w:r>
      <w:r>
        <w:rPr>
          <w:rFonts w:asciiTheme="minorHAnsi" w:hAnsiTheme="minorHAnsi" w:cs="Courier New"/>
        </w:rPr>
        <w:t>. This is consistent with the</w:t>
      </w:r>
      <w:r w:rsidRPr="006B06E8">
        <w:rPr>
          <w:rFonts w:asciiTheme="minorHAnsi" w:hAnsiTheme="minorHAnsi" w:cs="Courier New"/>
        </w:rPr>
        <w:t xml:space="preserve"> patient's biopsy-proven </w:t>
      </w:r>
      <w:r w:rsidR="001430D6">
        <w:rPr>
          <w:rFonts w:asciiTheme="minorHAnsi" w:hAnsiTheme="minorHAnsi" w:cs="Courier New"/>
        </w:rPr>
        <w:t>Ewing sarcoma</w:t>
      </w:r>
      <w:r w:rsidRPr="006B06E8">
        <w:rPr>
          <w:rFonts w:asciiTheme="minorHAnsi" w:hAnsiTheme="minorHAnsi" w:cs="Courier New"/>
        </w:rPr>
        <w:t xml:space="preserve">.   </w:t>
      </w:r>
    </w:p>
    <w:p w:rsidR="002D3121" w:rsidRPr="006B06E8" w:rsidRDefault="002D3121" w:rsidP="002D3121">
      <w:pPr>
        <w:pStyle w:val="Normal0"/>
        <w:numPr>
          <w:ilvl w:val="0"/>
          <w:numId w:val="24"/>
        </w:numPr>
        <w:rPr>
          <w:rFonts w:asciiTheme="minorHAnsi" w:hAnsiTheme="minorHAnsi" w:cs="Courier New"/>
        </w:rPr>
      </w:pPr>
      <w:r w:rsidRPr="006B06E8">
        <w:rPr>
          <w:rFonts w:asciiTheme="minorHAnsi" w:hAnsiTheme="minorHAnsi" w:cs="Courier New"/>
        </w:rPr>
        <w:t>No additional suspicious sites of abnormal trace</w:t>
      </w:r>
      <w:r>
        <w:rPr>
          <w:rFonts w:asciiTheme="minorHAnsi" w:hAnsiTheme="minorHAnsi" w:cs="Courier New"/>
        </w:rPr>
        <w:t xml:space="preserve">r accumulation are visualized </w:t>
      </w:r>
      <w:r w:rsidRPr="006B06E8">
        <w:rPr>
          <w:rFonts w:asciiTheme="minorHAnsi" w:hAnsiTheme="minorHAnsi" w:cs="Courier New"/>
        </w:rPr>
        <w:t xml:space="preserve">elsewhere.   </w:t>
      </w:r>
    </w:p>
    <w:p w:rsidR="00425567" w:rsidRDefault="00425567" w:rsidP="002D3121">
      <w:pPr>
        <w:spacing w:after="0"/>
        <w:rPr>
          <w:sz w:val="24"/>
          <w:szCs w:val="24"/>
        </w:rPr>
      </w:pPr>
    </w:p>
    <w:p w:rsidR="002D3121" w:rsidRDefault="002D3121" w:rsidP="002D3121">
      <w:pPr>
        <w:spacing w:after="0"/>
        <w:rPr>
          <w:sz w:val="24"/>
          <w:szCs w:val="24"/>
        </w:rPr>
      </w:pPr>
      <w:r>
        <w:rPr>
          <w:sz w:val="24"/>
          <w:szCs w:val="24"/>
        </w:rPr>
        <w:t>Treatment Summary:</w:t>
      </w:r>
    </w:p>
    <w:p w:rsidR="002D3121" w:rsidRPr="006B06E8" w:rsidRDefault="00F75B97" w:rsidP="002D312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patient will </w:t>
      </w:r>
      <w:r w:rsidR="004D5B5B">
        <w:rPr>
          <w:sz w:val="24"/>
          <w:szCs w:val="24"/>
        </w:rPr>
        <w:t>receive</w:t>
      </w:r>
      <w:r w:rsidR="00425567">
        <w:rPr>
          <w:sz w:val="24"/>
          <w:szCs w:val="24"/>
        </w:rPr>
        <w:t xml:space="preserve"> 12 weeks of VAC/IE (Vincristine, doxorubicin, and cyclophosphamide alternating </w:t>
      </w:r>
      <w:r>
        <w:rPr>
          <w:sz w:val="24"/>
          <w:szCs w:val="24"/>
        </w:rPr>
        <w:t xml:space="preserve">with </w:t>
      </w:r>
      <w:proofErr w:type="spellStart"/>
      <w:r>
        <w:rPr>
          <w:sz w:val="24"/>
          <w:szCs w:val="24"/>
        </w:rPr>
        <w:t>ifosfamide</w:t>
      </w:r>
      <w:proofErr w:type="spellEnd"/>
      <w:r>
        <w:rPr>
          <w:sz w:val="24"/>
          <w:szCs w:val="24"/>
        </w:rPr>
        <w:t xml:space="preserve"> and etoposide</w:t>
      </w:r>
      <w:r w:rsidR="001430D6">
        <w:rPr>
          <w:sz w:val="24"/>
          <w:szCs w:val="24"/>
        </w:rPr>
        <w:t>).</w:t>
      </w:r>
      <w:r>
        <w:rPr>
          <w:sz w:val="24"/>
          <w:szCs w:val="24"/>
        </w:rPr>
        <w:t xml:space="preserve"> If the patient has a positive response to the chemotherapy, he will have a wide excision of the tumor followed by adjuvant chemotherapy.</w:t>
      </w:r>
    </w:p>
    <w:p w:rsidR="002D3121" w:rsidRDefault="002D3121" w:rsidP="002D3121">
      <w:pPr>
        <w:spacing w:after="0"/>
        <w:rPr>
          <w:sz w:val="24"/>
          <w:szCs w:val="24"/>
        </w:rPr>
      </w:pPr>
    </w:p>
    <w:p w:rsidR="002D3121" w:rsidRDefault="002D3121" w:rsidP="002D3121">
      <w:pPr>
        <w:spacing w:after="0"/>
        <w:rPr>
          <w:sz w:val="24"/>
          <w:szCs w:val="24"/>
        </w:rPr>
      </w:pPr>
      <w:r w:rsidRPr="006B06E8">
        <w:rPr>
          <w:sz w:val="24"/>
          <w:szCs w:val="24"/>
        </w:rPr>
        <w:t>Post chemo MRI L</w:t>
      </w:r>
      <w:r w:rsidR="00165FBE">
        <w:rPr>
          <w:sz w:val="24"/>
          <w:szCs w:val="24"/>
        </w:rPr>
        <w:t>e</w:t>
      </w:r>
      <w:r w:rsidRPr="006B06E8">
        <w:rPr>
          <w:sz w:val="24"/>
          <w:szCs w:val="24"/>
        </w:rPr>
        <w:t xml:space="preserve">ft </w:t>
      </w:r>
      <w:proofErr w:type="spellStart"/>
      <w:r w:rsidR="001430D6">
        <w:rPr>
          <w:sz w:val="24"/>
          <w:szCs w:val="24"/>
        </w:rPr>
        <w:t>Humerus</w:t>
      </w:r>
      <w:proofErr w:type="spellEnd"/>
      <w:r w:rsidRPr="006B06E8">
        <w:rPr>
          <w:sz w:val="24"/>
          <w:szCs w:val="24"/>
        </w:rPr>
        <w:t xml:space="preserve">: </w:t>
      </w:r>
    </w:p>
    <w:p w:rsidR="002D3121" w:rsidRPr="006B06E8" w:rsidRDefault="002D3121" w:rsidP="002D3121">
      <w:pPr>
        <w:spacing w:after="0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There is normal marrow signal within the </w:t>
      </w:r>
      <w:r w:rsidR="00F75B97">
        <w:rPr>
          <w:rFonts w:cs="Courier New"/>
          <w:color w:val="000000"/>
          <w:sz w:val="24"/>
          <w:szCs w:val="24"/>
        </w:rPr>
        <w:t>proximal humerus</w:t>
      </w:r>
      <w:r>
        <w:rPr>
          <w:rFonts w:cs="Courier New"/>
          <w:color w:val="000000"/>
          <w:sz w:val="24"/>
          <w:szCs w:val="24"/>
        </w:rPr>
        <w:t>. The mid</w:t>
      </w:r>
      <w:r w:rsidRPr="006B06E8">
        <w:rPr>
          <w:rFonts w:cs="Courier New"/>
          <w:color w:val="000000"/>
          <w:sz w:val="24"/>
          <w:szCs w:val="24"/>
        </w:rPr>
        <w:t xml:space="preserve"> </w:t>
      </w:r>
      <w:r w:rsidR="00F75B97">
        <w:rPr>
          <w:rFonts w:cs="Courier New"/>
          <w:color w:val="000000"/>
          <w:sz w:val="24"/>
          <w:szCs w:val="24"/>
        </w:rPr>
        <w:t>humoral</w:t>
      </w:r>
      <w:r w:rsidRPr="006B06E8">
        <w:rPr>
          <w:rFonts w:cs="Courier New"/>
          <w:color w:val="000000"/>
          <w:sz w:val="24"/>
          <w:szCs w:val="24"/>
        </w:rPr>
        <w:t xml:space="preserve"> diaphysis also has normal signal intensity.  </w:t>
      </w:r>
    </w:p>
    <w:p w:rsidR="002D3121" w:rsidRPr="006B06E8" w:rsidRDefault="002D3121" w:rsidP="002D312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 </w:t>
      </w:r>
    </w:p>
    <w:p w:rsidR="002D3121" w:rsidRPr="006B06E8" w:rsidRDefault="00165FBE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Tumor </w:t>
      </w:r>
      <w:r w:rsidR="002D3121" w:rsidRPr="006B06E8">
        <w:rPr>
          <w:rFonts w:cs="Courier New"/>
          <w:color w:val="000000"/>
          <w:sz w:val="24"/>
          <w:szCs w:val="24"/>
        </w:rPr>
        <w:t xml:space="preserve">dimensions transverse </w:t>
      </w:r>
      <w:r w:rsidR="00F75B97">
        <w:rPr>
          <w:rFonts w:cs="Courier New"/>
          <w:color w:val="000000"/>
          <w:sz w:val="24"/>
          <w:szCs w:val="24"/>
        </w:rPr>
        <w:t>2</w:t>
      </w:r>
      <w:r w:rsidR="002D3121" w:rsidRPr="006B06E8">
        <w:rPr>
          <w:rFonts w:cs="Courier New"/>
          <w:color w:val="000000"/>
          <w:sz w:val="24"/>
          <w:szCs w:val="24"/>
        </w:rPr>
        <w:t xml:space="preserve">.3 cm, craniocaudad </w:t>
      </w:r>
      <w:r w:rsidR="00F75B97">
        <w:rPr>
          <w:rFonts w:cs="Courier New"/>
          <w:color w:val="000000"/>
          <w:sz w:val="24"/>
          <w:szCs w:val="24"/>
        </w:rPr>
        <w:t>4</w:t>
      </w:r>
      <w:r w:rsidR="002D3121" w:rsidRPr="006B06E8">
        <w:rPr>
          <w:rFonts w:cs="Courier New"/>
          <w:color w:val="000000"/>
          <w:sz w:val="24"/>
          <w:szCs w:val="24"/>
        </w:rPr>
        <w:t xml:space="preserve">.5 cm and is AP maximum </w:t>
      </w:r>
      <w:r w:rsidR="00F75B97">
        <w:rPr>
          <w:rFonts w:cs="Courier New"/>
          <w:color w:val="000000"/>
          <w:sz w:val="24"/>
          <w:szCs w:val="24"/>
        </w:rPr>
        <w:t>1</w:t>
      </w:r>
      <w:r w:rsidR="002D3121" w:rsidRPr="006B06E8">
        <w:rPr>
          <w:rFonts w:cs="Courier New"/>
          <w:color w:val="000000"/>
          <w:sz w:val="24"/>
          <w:szCs w:val="24"/>
        </w:rPr>
        <w:t xml:space="preserve">.8 cm.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IMPRESSION:  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</w:t>
      </w:r>
      <w:r w:rsidR="00F75B97">
        <w:rPr>
          <w:rFonts w:cs="Courier New"/>
          <w:color w:val="000000"/>
          <w:sz w:val="24"/>
          <w:szCs w:val="24"/>
        </w:rPr>
        <w:t>Significant</w:t>
      </w:r>
      <w:r w:rsidRPr="006B06E8">
        <w:rPr>
          <w:rFonts w:cs="Courier New"/>
          <w:color w:val="000000"/>
          <w:sz w:val="24"/>
          <w:szCs w:val="24"/>
        </w:rPr>
        <w:t xml:space="preserve"> change in volume of diffusely enhancing metaphyseal </w:t>
      </w:r>
      <w:r w:rsidR="001430D6">
        <w:rPr>
          <w:rFonts w:cs="Courier New"/>
          <w:color w:val="000000"/>
          <w:sz w:val="24"/>
          <w:szCs w:val="24"/>
        </w:rPr>
        <w:t>Ewing sarcoma</w:t>
      </w:r>
      <w:r w:rsidRPr="006B06E8">
        <w:rPr>
          <w:rFonts w:cs="Courier New"/>
          <w:color w:val="000000"/>
          <w:sz w:val="24"/>
          <w:szCs w:val="24"/>
        </w:rPr>
        <w:t xml:space="preserve">.  </w:t>
      </w:r>
    </w:p>
    <w:p w:rsidR="002D3121" w:rsidRPr="006B06E8" w:rsidRDefault="002D3121" w:rsidP="00B92A59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6B06E8">
        <w:rPr>
          <w:rFonts w:cs="Courier New"/>
          <w:color w:val="000000"/>
          <w:sz w:val="24"/>
          <w:szCs w:val="24"/>
        </w:rPr>
        <w:t xml:space="preserve">    </w:t>
      </w:r>
    </w:p>
    <w:p w:rsidR="00DB68C0" w:rsidRDefault="00DB68C0">
      <w:pPr>
        <w:rPr>
          <w:rFonts w:cs="Courier New"/>
          <w:color w:val="000000"/>
          <w:sz w:val="24"/>
          <w:szCs w:val="24"/>
        </w:rPr>
      </w:pPr>
    </w:p>
    <w:p w:rsidR="002D3121" w:rsidRPr="00DB68C0" w:rsidRDefault="002D3121" w:rsidP="002D3121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  <w:sz w:val="24"/>
          <w:szCs w:val="24"/>
        </w:rPr>
      </w:pPr>
      <w:r w:rsidRPr="00DB68C0">
        <w:rPr>
          <w:rFonts w:cs="Courier New"/>
          <w:b/>
          <w:color w:val="000000"/>
          <w:sz w:val="24"/>
          <w:szCs w:val="24"/>
        </w:rPr>
        <w:lastRenderedPageBreak/>
        <w:t>OPERATION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  <w:r w:rsidRPr="00CF60D9">
        <w:rPr>
          <w:rFonts w:cs="Courier New"/>
          <w:color w:val="000000"/>
          <w:sz w:val="24"/>
          <w:szCs w:val="24"/>
        </w:rPr>
        <w:t xml:space="preserve">RADICAL RESECTION LEFT </w:t>
      </w:r>
      <w:r w:rsidR="00F75B97" w:rsidRPr="00CF60D9">
        <w:rPr>
          <w:rFonts w:cs="Courier New"/>
          <w:color w:val="000000"/>
          <w:sz w:val="24"/>
          <w:szCs w:val="24"/>
        </w:rPr>
        <w:t>PROXIMAL</w:t>
      </w:r>
      <w:r w:rsidRPr="00CF60D9">
        <w:rPr>
          <w:rFonts w:cs="Courier New"/>
          <w:color w:val="000000"/>
          <w:sz w:val="24"/>
          <w:szCs w:val="24"/>
        </w:rPr>
        <w:t xml:space="preserve"> BONE TUMOR.</w:t>
      </w:r>
    </w:p>
    <w:p w:rsidR="00DB68C0" w:rsidRPr="00CF60D9" w:rsidRDefault="00DB68C0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color w:val="000000"/>
          <w:sz w:val="24"/>
          <w:szCs w:val="24"/>
        </w:rPr>
      </w:pPr>
    </w:p>
    <w:p w:rsidR="002D3121" w:rsidRPr="00CF60D9" w:rsidRDefault="002D3121" w:rsidP="00DB68C0">
      <w:pPr>
        <w:spacing w:after="0"/>
        <w:rPr>
          <w:rFonts w:cs="Courier New"/>
          <w:b/>
          <w:color w:val="000000"/>
          <w:sz w:val="24"/>
          <w:szCs w:val="24"/>
        </w:rPr>
      </w:pPr>
      <w:r w:rsidRPr="00CF60D9">
        <w:rPr>
          <w:rFonts w:cs="Courier New"/>
          <w:b/>
          <w:color w:val="000000"/>
          <w:sz w:val="24"/>
          <w:szCs w:val="24"/>
        </w:rPr>
        <w:t>Pathology: Final Diagnosis: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A) BONE, LEFT </w:t>
      </w:r>
      <w:r w:rsidR="00F75B97" w:rsidRPr="00CF60D9">
        <w:rPr>
          <w:rFonts w:cs="Courier New"/>
          <w:sz w:val="24"/>
          <w:szCs w:val="24"/>
        </w:rPr>
        <w:t>PROXIMAL HUMERUS</w:t>
      </w:r>
      <w:r w:rsidRPr="00CF60D9">
        <w:rPr>
          <w:rFonts w:cs="Courier New"/>
          <w:sz w:val="24"/>
          <w:szCs w:val="24"/>
        </w:rPr>
        <w:t>, RESECTION: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</w:t>
      </w:r>
      <w:r w:rsidR="00F75B97" w:rsidRPr="00CF60D9">
        <w:rPr>
          <w:rFonts w:cs="Courier New"/>
          <w:sz w:val="24"/>
          <w:szCs w:val="24"/>
        </w:rPr>
        <w:t>EWING SARCOMA</w:t>
      </w:r>
      <w:r w:rsidRPr="00CF60D9">
        <w:rPr>
          <w:rFonts w:cs="Courier New"/>
          <w:sz w:val="24"/>
          <w:szCs w:val="24"/>
        </w:rPr>
        <w:t xml:space="preserve">, HIGH-GRADE 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>WITH POST-CHEMOTHERAPY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rFonts w:cs="Courier New"/>
          <w:sz w:val="24"/>
          <w:szCs w:val="24"/>
        </w:rPr>
        <w:t>CHANGES.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TUMOR MEASURES </w:t>
      </w:r>
      <w:r w:rsidR="00F75B97" w:rsidRPr="00CF60D9">
        <w:rPr>
          <w:rFonts w:cs="Courier New"/>
          <w:sz w:val="24"/>
          <w:szCs w:val="24"/>
        </w:rPr>
        <w:t>2.4X4.5X1.5</w:t>
      </w:r>
      <w:r w:rsidRPr="00CF60D9">
        <w:rPr>
          <w:rFonts w:cs="Courier New"/>
          <w:sz w:val="24"/>
          <w:szCs w:val="24"/>
        </w:rPr>
        <w:t xml:space="preserve"> CM IN MAXIMUM DIMNESIONS.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TUMOR SHOWS APPROXIMATELY 80% TUMOR CELL NECROSIS.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EVIDENCE OF PRIOR FOCAL TUMOR EXTENSION INTO PERIOSTEAL CONNECTIVE TISSUE IS IDENTIFIED.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LYMPH-VASCULAR INVASION IS NOT IDENTIFIED.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RESECTION MARGINS FREE FROM MALIGNANCY.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B) BONE, PROXIMAL </w:t>
      </w:r>
      <w:r w:rsidR="00F75B97" w:rsidRPr="00CF60D9">
        <w:rPr>
          <w:rFonts w:cs="Courier New"/>
          <w:sz w:val="24"/>
          <w:szCs w:val="24"/>
        </w:rPr>
        <w:t>HUMORAL</w:t>
      </w:r>
      <w:r w:rsidRPr="00CF60D9">
        <w:rPr>
          <w:rFonts w:cs="Courier New"/>
          <w:sz w:val="24"/>
          <w:szCs w:val="24"/>
        </w:rPr>
        <w:t xml:space="preserve"> MARGIN, BIOPSY:</w:t>
      </w:r>
    </w:p>
    <w:p w:rsidR="002D3121" w:rsidRPr="00CF60D9" w:rsidRDefault="002D3121" w:rsidP="00DB68C0">
      <w:pPr>
        <w:autoSpaceDE w:val="0"/>
        <w:autoSpaceDN w:val="0"/>
        <w:adjustRightInd w:val="0"/>
        <w:spacing w:after="0" w:line="240" w:lineRule="auto"/>
        <w:ind w:left="720"/>
        <w:rPr>
          <w:rFonts w:cs="Courier New"/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    - NEGATIVE FOR MALIGNANCY.</w:t>
      </w:r>
    </w:p>
    <w:p w:rsidR="002D3121" w:rsidRPr="00CF60D9" w:rsidRDefault="002D3121" w:rsidP="002D3121">
      <w:pPr>
        <w:autoSpaceDE w:val="0"/>
        <w:autoSpaceDN w:val="0"/>
        <w:adjustRightInd w:val="0"/>
        <w:spacing w:after="0" w:line="240" w:lineRule="auto"/>
        <w:rPr>
          <w:rFonts w:cs="Courier New"/>
          <w:sz w:val="24"/>
          <w:szCs w:val="24"/>
        </w:rPr>
      </w:pPr>
    </w:p>
    <w:p w:rsidR="002D3121" w:rsidRPr="006B06E8" w:rsidRDefault="002D3121" w:rsidP="00C802C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F60D9">
        <w:rPr>
          <w:rFonts w:cs="Courier New"/>
          <w:sz w:val="24"/>
          <w:szCs w:val="24"/>
        </w:rPr>
        <w:t xml:space="preserve">COMMENT: The sections of the post-chemotherapy left distal </w:t>
      </w:r>
      <w:r w:rsidR="00F75B97" w:rsidRPr="00CF60D9">
        <w:rPr>
          <w:rFonts w:cs="Courier New"/>
          <w:sz w:val="24"/>
          <w:szCs w:val="24"/>
        </w:rPr>
        <w:t xml:space="preserve">humerus </w:t>
      </w:r>
      <w:r w:rsidRPr="00CF60D9">
        <w:rPr>
          <w:rFonts w:cs="Courier New"/>
          <w:sz w:val="24"/>
          <w:szCs w:val="24"/>
        </w:rPr>
        <w:t xml:space="preserve">resection specimen show high grade, </w:t>
      </w:r>
      <w:r w:rsidR="00F75B97" w:rsidRPr="00CF60D9">
        <w:rPr>
          <w:rFonts w:cs="Courier New"/>
          <w:sz w:val="24"/>
          <w:szCs w:val="24"/>
        </w:rPr>
        <w:t>Ewing sarcoma</w:t>
      </w:r>
      <w:r w:rsidRPr="00CF60D9">
        <w:rPr>
          <w:rFonts w:cs="Courier New"/>
          <w:sz w:val="24"/>
          <w:szCs w:val="24"/>
        </w:rPr>
        <w:t>, osteoblastic type</w:t>
      </w:r>
      <w:r w:rsidR="00C802CE" w:rsidRPr="00CF60D9">
        <w:rPr>
          <w:rFonts w:cs="Courier New"/>
          <w:sz w:val="24"/>
          <w:szCs w:val="24"/>
        </w:rPr>
        <w:t xml:space="preserve">, </w:t>
      </w:r>
      <w:r w:rsidRPr="00CF60D9">
        <w:rPr>
          <w:rFonts w:cs="Courier New"/>
          <w:sz w:val="24"/>
          <w:szCs w:val="24"/>
        </w:rPr>
        <w:t xml:space="preserve">with chemotherapy related changes. </w:t>
      </w:r>
      <w:r w:rsidR="00C802CE" w:rsidRPr="00CF60D9">
        <w:rPr>
          <w:rFonts w:cs="Courier New"/>
          <w:sz w:val="24"/>
          <w:szCs w:val="24"/>
        </w:rPr>
        <w:t>A</w:t>
      </w:r>
      <w:r w:rsidRPr="00CF60D9">
        <w:rPr>
          <w:rFonts w:cs="Courier New"/>
          <w:sz w:val="24"/>
          <w:szCs w:val="24"/>
        </w:rPr>
        <w:t>pproximately 80% of the tumor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rFonts w:cs="Courier New"/>
          <w:sz w:val="24"/>
          <w:szCs w:val="24"/>
        </w:rPr>
        <w:t>shows tumor cell necrosis. There is evidence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rFonts w:cs="Courier New"/>
          <w:sz w:val="24"/>
          <w:szCs w:val="24"/>
        </w:rPr>
        <w:t>of prior focal tumor extension beyond the periosteum into the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rFonts w:cs="Courier New"/>
          <w:sz w:val="24"/>
          <w:szCs w:val="24"/>
        </w:rPr>
        <w:t>periosteal connective tissue.  Lymph-vascular invasion is not seen. All specimen margins are negative.</w:t>
      </w:r>
      <w:r w:rsidR="00C802CE" w:rsidRPr="00CF60D9">
        <w:rPr>
          <w:rFonts w:cs="Courier New"/>
          <w:sz w:val="24"/>
          <w:szCs w:val="24"/>
        </w:rPr>
        <w:t xml:space="preserve"> </w:t>
      </w:r>
      <w:r w:rsidRPr="00CF60D9">
        <w:rPr>
          <w:sz w:val="24"/>
          <w:szCs w:val="24"/>
        </w:rPr>
        <w:t>Chemo continued post-op</w:t>
      </w:r>
      <w:r w:rsidR="00C802CE" w:rsidRPr="00CF60D9">
        <w:rPr>
          <w:sz w:val="24"/>
          <w:szCs w:val="24"/>
        </w:rPr>
        <w:t>.</w:t>
      </w:r>
    </w:p>
    <w:p w:rsidR="00E4622C" w:rsidRPr="006B06E8" w:rsidRDefault="00E4622C" w:rsidP="002D3121">
      <w:pPr>
        <w:spacing w:after="0"/>
        <w:rPr>
          <w:rFonts w:cs="Courier New"/>
          <w:color w:val="000000"/>
          <w:sz w:val="24"/>
          <w:szCs w:val="24"/>
        </w:rPr>
      </w:pPr>
    </w:p>
    <w:p w:rsidR="008C30E4" w:rsidRDefault="008C30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78"/>
        <w:gridCol w:w="17"/>
        <w:gridCol w:w="840"/>
        <w:gridCol w:w="960"/>
        <w:gridCol w:w="171"/>
        <w:gridCol w:w="90"/>
        <w:gridCol w:w="2806"/>
        <w:gridCol w:w="349"/>
        <w:gridCol w:w="1439"/>
      </w:tblGrid>
      <w:tr w:rsidR="008C30E4" w:rsidRPr="00706B65" w:rsidTr="00261502">
        <w:trPr>
          <w:trHeight w:val="1250"/>
        </w:trPr>
        <w:tc>
          <w:tcPr>
            <w:tcW w:w="4666" w:type="dxa"/>
            <w:gridSpan w:val="5"/>
            <w:tcBorders>
              <w:right w:val="nil"/>
            </w:tcBorders>
            <w:shd w:val="clear" w:color="auto" w:fill="auto"/>
          </w:tcPr>
          <w:p w:rsidR="008C30E4" w:rsidRPr="004D5B5B" w:rsidRDefault="008C30E4" w:rsidP="008C30E4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Times New Roman"/>
              </w:rPr>
              <w:lastRenderedPageBreak/>
              <w:br w:type="page"/>
            </w: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B27BA3" w:rsidRDefault="00B27BA3" w:rsidP="00B27BA3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</w:p>
          <w:p w:rsidR="004D5B5B" w:rsidRDefault="008C30E4" w:rsidP="004D5B5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8C30E4" w:rsidRPr="00261502" w:rsidRDefault="008C30E4" w:rsidP="00261502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</w:tc>
        <w:tc>
          <w:tcPr>
            <w:tcW w:w="4684" w:type="dxa"/>
            <w:gridSpan w:val="4"/>
            <w:tcBorders>
              <w:left w:val="nil"/>
            </w:tcBorders>
            <w:shd w:val="clear" w:color="auto" w:fill="auto"/>
          </w:tcPr>
          <w:p w:rsidR="004D5B5B" w:rsidRDefault="008C30E4" w:rsidP="004D5B5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4D5B5B" w:rsidRPr="004D5B5B" w:rsidRDefault="004D5B5B" w:rsidP="004D5B5B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8C30E4" w:rsidRPr="00706B65" w:rsidRDefault="008C30E4" w:rsidP="00261502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</w:tc>
      </w:tr>
      <w:tr w:rsidR="008C30E4" w:rsidRPr="00706B65" w:rsidTr="001430D6">
        <w:tc>
          <w:tcPr>
            <w:tcW w:w="9350" w:type="dxa"/>
            <w:gridSpan w:val="9"/>
            <w:shd w:val="clear" w:color="auto" w:fill="auto"/>
          </w:tcPr>
          <w:p w:rsidR="008C30E4" w:rsidRPr="00706B65" w:rsidRDefault="008C30E4" w:rsidP="00880DD8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rPr>
          <w:trHeight w:val="368"/>
        </w:trPr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926492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8C30E4" w:rsidRPr="00706B65" w:rsidTr="001430D6">
        <w:tc>
          <w:tcPr>
            <w:tcW w:w="2678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2078" w:type="dxa"/>
            <w:gridSpan w:val="5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2806" w:type="dxa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8C30E4" w:rsidRPr="00706B65" w:rsidRDefault="006E0FD6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1430D6" w:rsidRPr="00706B65" w:rsidTr="001430D6">
        <w:tc>
          <w:tcPr>
            <w:tcW w:w="2695" w:type="dxa"/>
            <w:gridSpan w:val="2"/>
            <w:shd w:val="clear" w:color="auto" w:fill="auto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2061" w:type="dxa"/>
            <w:gridSpan w:val="4"/>
            <w:shd w:val="clear" w:color="auto" w:fill="D3DFEE"/>
          </w:tcPr>
          <w:p w:rsidR="001430D6" w:rsidRPr="00830DBF" w:rsidRDefault="001430D6" w:rsidP="00261502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1430D6" w:rsidRPr="00830DBF" w:rsidRDefault="00926492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TNM Path Descriptor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</w:tr>
      <w:tr w:rsidR="001430D6" w:rsidRPr="00706B65" w:rsidTr="001430D6">
        <w:tc>
          <w:tcPr>
            <w:tcW w:w="2695" w:type="dxa"/>
            <w:gridSpan w:val="2"/>
            <w:shd w:val="clear" w:color="auto" w:fill="auto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Clinical Stage</w:t>
            </w:r>
          </w:p>
        </w:tc>
        <w:tc>
          <w:tcPr>
            <w:tcW w:w="2061" w:type="dxa"/>
            <w:gridSpan w:val="4"/>
            <w:shd w:val="clear" w:color="auto" w:fill="D3DFEE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  <w:tc>
          <w:tcPr>
            <w:tcW w:w="2806" w:type="dxa"/>
            <w:shd w:val="clear" w:color="auto" w:fill="auto"/>
          </w:tcPr>
          <w:p w:rsidR="001430D6" w:rsidRPr="00830DBF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830DBF">
              <w:rPr>
                <w:rFonts w:ascii="Calibri" w:eastAsia="Calibri" w:hAnsi="Calibri" w:cs="Calibri"/>
                <w:bCs/>
                <w:color w:val="365F91"/>
              </w:rPr>
              <w:t>Path Stage</w:t>
            </w:r>
          </w:p>
        </w:tc>
        <w:tc>
          <w:tcPr>
            <w:tcW w:w="1788" w:type="dxa"/>
            <w:gridSpan w:val="2"/>
            <w:shd w:val="clear" w:color="auto" w:fill="D3DFEE"/>
          </w:tcPr>
          <w:p w:rsidR="001430D6" w:rsidRDefault="001430D6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  <w:p w:rsidR="00B27BA3" w:rsidRPr="00FC1E33" w:rsidRDefault="00B27BA3" w:rsidP="00FB456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</w:p>
        </w:tc>
      </w:tr>
      <w:tr w:rsidR="008C30E4" w:rsidRPr="00706B65" w:rsidTr="001430D6">
        <w:tc>
          <w:tcPr>
            <w:tcW w:w="9350" w:type="dxa"/>
            <w:gridSpan w:val="9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8C30E4" w:rsidRPr="00706B65" w:rsidTr="001430D6">
        <w:trPr>
          <w:trHeight w:val="70"/>
        </w:trPr>
        <w:tc>
          <w:tcPr>
            <w:tcW w:w="3535" w:type="dxa"/>
            <w:gridSpan w:val="3"/>
            <w:shd w:val="clear" w:color="auto" w:fill="auto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0" w:type="dxa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9" w:type="dxa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8C30E4" w:rsidRPr="00706B65" w:rsidTr="001430D6">
        <w:tc>
          <w:tcPr>
            <w:tcW w:w="3535" w:type="dxa"/>
            <w:gridSpan w:val="3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0" w:type="dxa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8C30E4" w:rsidRPr="00706B65" w:rsidRDefault="008C30E4" w:rsidP="00880DD8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39" w:type="dxa"/>
            <w:shd w:val="clear" w:color="auto" w:fill="D3DFEE"/>
          </w:tcPr>
          <w:p w:rsidR="008C30E4" w:rsidRPr="00706B65" w:rsidRDefault="008C30E4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bookmarkStart w:id="0" w:name="_GoBack"/>
            <w:bookmarkEnd w:id="0"/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B5E69" w:rsidRPr="00706B65" w:rsidTr="001430D6">
        <w:tc>
          <w:tcPr>
            <w:tcW w:w="3535" w:type="dxa"/>
            <w:gridSpan w:val="3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0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416" w:type="dxa"/>
            <w:gridSpan w:val="4"/>
            <w:shd w:val="clear" w:color="auto" w:fill="auto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39" w:type="dxa"/>
            <w:shd w:val="clear" w:color="auto" w:fill="D3DFEE"/>
          </w:tcPr>
          <w:p w:rsidR="00EB5E69" w:rsidRPr="00706B65" w:rsidRDefault="00EB5E69" w:rsidP="00880DD8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2351DD" w:rsidRDefault="002351DD" w:rsidP="00261502"/>
    <w:sectPr w:rsidR="00235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C16"/>
    <w:multiLevelType w:val="hybridMultilevel"/>
    <w:tmpl w:val="1388B2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2262E"/>
    <w:multiLevelType w:val="hybridMultilevel"/>
    <w:tmpl w:val="3EDAB090"/>
    <w:lvl w:ilvl="0" w:tplc="9896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815"/>
    <w:multiLevelType w:val="hybridMultilevel"/>
    <w:tmpl w:val="F0581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ABE"/>
    <w:multiLevelType w:val="hybridMultilevel"/>
    <w:tmpl w:val="391A2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A69B6"/>
    <w:multiLevelType w:val="hybridMultilevel"/>
    <w:tmpl w:val="84A09026"/>
    <w:lvl w:ilvl="0" w:tplc="9896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6642A"/>
    <w:multiLevelType w:val="hybridMultilevel"/>
    <w:tmpl w:val="CCA69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51A3D"/>
    <w:multiLevelType w:val="hybridMultilevel"/>
    <w:tmpl w:val="F80C9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E0695"/>
    <w:multiLevelType w:val="hybridMultilevel"/>
    <w:tmpl w:val="8B501ED6"/>
    <w:lvl w:ilvl="0" w:tplc="7E285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E452CE"/>
    <w:multiLevelType w:val="hybridMultilevel"/>
    <w:tmpl w:val="C51C7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677D"/>
    <w:multiLevelType w:val="hybridMultilevel"/>
    <w:tmpl w:val="C986A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7364"/>
    <w:multiLevelType w:val="hybridMultilevel"/>
    <w:tmpl w:val="4D78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0655E"/>
    <w:multiLevelType w:val="hybridMultilevel"/>
    <w:tmpl w:val="42E2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32D21"/>
    <w:multiLevelType w:val="hybridMultilevel"/>
    <w:tmpl w:val="2A60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13AB6"/>
    <w:multiLevelType w:val="hybridMultilevel"/>
    <w:tmpl w:val="F5E28D64"/>
    <w:lvl w:ilvl="0" w:tplc="22FEB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17127A"/>
    <w:multiLevelType w:val="hybridMultilevel"/>
    <w:tmpl w:val="0A7EE3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2D4EFB"/>
    <w:multiLevelType w:val="hybridMultilevel"/>
    <w:tmpl w:val="DD8CD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B4C7A"/>
    <w:multiLevelType w:val="hybridMultilevel"/>
    <w:tmpl w:val="39A85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61F00"/>
    <w:multiLevelType w:val="hybridMultilevel"/>
    <w:tmpl w:val="E1565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D21EC"/>
    <w:multiLevelType w:val="hybridMultilevel"/>
    <w:tmpl w:val="49C09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20F5"/>
    <w:multiLevelType w:val="hybridMultilevel"/>
    <w:tmpl w:val="345CF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33D49"/>
    <w:multiLevelType w:val="hybridMultilevel"/>
    <w:tmpl w:val="032E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76B0"/>
    <w:multiLevelType w:val="hybridMultilevel"/>
    <w:tmpl w:val="41B4E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3093"/>
    <w:multiLevelType w:val="hybridMultilevel"/>
    <w:tmpl w:val="877414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F11FBF"/>
    <w:multiLevelType w:val="hybridMultilevel"/>
    <w:tmpl w:val="54944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57C71"/>
    <w:multiLevelType w:val="hybridMultilevel"/>
    <w:tmpl w:val="B2607C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7"/>
  </w:num>
  <w:num w:numId="5">
    <w:abstractNumId w:val="12"/>
  </w:num>
  <w:num w:numId="6">
    <w:abstractNumId w:val="3"/>
  </w:num>
  <w:num w:numId="7">
    <w:abstractNumId w:val="17"/>
  </w:num>
  <w:num w:numId="8">
    <w:abstractNumId w:val="1"/>
  </w:num>
  <w:num w:numId="9">
    <w:abstractNumId w:val="4"/>
  </w:num>
  <w:num w:numId="10">
    <w:abstractNumId w:val="13"/>
  </w:num>
  <w:num w:numId="11">
    <w:abstractNumId w:val="21"/>
  </w:num>
  <w:num w:numId="12">
    <w:abstractNumId w:val="18"/>
  </w:num>
  <w:num w:numId="13">
    <w:abstractNumId w:val="20"/>
  </w:num>
  <w:num w:numId="14">
    <w:abstractNumId w:val="2"/>
  </w:num>
  <w:num w:numId="15">
    <w:abstractNumId w:val="19"/>
  </w:num>
  <w:num w:numId="16">
    <w:abstractNumId w:val="6"/>
  </w:num>
  <w:num w:numId="17">
    <w:abstractNumId w:val="0"/>
  </w:num>
  <w:num w:numId="18">
    <w:abstractNumId w:val="16"/>
  </w:num>
  <w:num w:numId="19">
    <w:abstractNumId w:val="8"/>
  </w:num>
  <w:num w:numId="20">
    <w:abstractNumId w:val="14"/>
  </w:num>
  <w:num w:numId="21">
    <w:abstractNumId w:val="5"/>
  </w:num>
  <w:num w:numId="22">
    <w:abstractNumId w:val="24"/>
  </w:num>
  <w:num w:numId="23">
    <w:abstractNumId w:val="10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68"/>
    <w:rsid w:val="00036BC3"/>
    <w:rsid w:val="0005625D"/>
    <w:rsid w:val="000979FE"/>
    <w:rsid w:val="00136CF9"/>
    <w:rsid w:val="001430D6"/>
    <w:rsid w:val="001631C2"/>
    <w:rsid w:val="00165FBE"/>
    <w:rsid w:val="00166CA7"/>
    <w:rsid w:val="002351DD"/>
    <w:rsid w:val="00261502"/>
    <w:rsid w:val="002930C8"/>
    <w:rsid w:val="002A2918"/>
    <w:rsid w:val="002B48C5"/>
    <w:rsid w:val="002D3121"/>
    <w:rsid w:val="002D5BAD"/>
    <w:rsid w:val="002F21AE"/>
    <w:rsid w:val="0030267D"/>
    <w:rsid w:val="00381322"/>
    <w:rsid w:val="003F3EA7"/>
    <w:rsid w:val="00425567"/>
    <w:rsid w:val="00463D9D"/>
    <w:rsid w:val="004B23DA"/>
    <w:rsid w:val="004B4E23"/>
    <w:rsid w:val="004D5B5B"/>
    <w:rsid w:val="004E2CE5"/>
    <w:rsid w:val="004E7F0E"/>
    <w:rsid w:val="00620AA0"/>
    <w:rsid w:val="00681C5E"/>
    <w:rsid w:val="00694222"/>
    <w:rsid w:val="006A70B3"/>
    <w:rsid w:val="006E0FD6"/>
    <w:rsid w:val="006E4AEA"/>
    <w:rsid w:val="00711D08"/>
    <w:rsid w:val="007801D6"/>
    <w:rsid w:val="00830DBF"/>
    <w:rsid w:val="00880DD8"/>
    <w:rsid w:val="008936FC"/>
    <w:rsid w:val="008C30E4"/>
    <w:rsid w:val="008C4368"/>
    <w:rsid w:val="008C4A26"/>
    <w:rsid w:val="008F752B"/>
    <w:rsid w:val="00926492"/>
    <w:rsid w:val="00956591"/>
    <w:rsid w:val="00966A76"/>
    <w:rsid w:val="009A35A1"/>
    <w:rsid w:val="009C15E0"/>
    <w:rsid w:val="009C699C"/>
    <w:rsid w:val="009F148C"/>
    <w:rsid w:val="009F2874"/>
    <w:rsid w:val="00A12CFF"/>
    <w:rsid w:val="00AE485A"/>
    <w:rsid w:val="00B27BA3"/>
    <w:rsid w:val="00B543B7"/>
    <w:rsid w:val="00B92A59"/>
    <w:rsid w:val="00B9531B"/>
    <w:rsid w:val="00BB2A3B"/>
    <w:rsid w:val="00C31FDE"/>
    <w:rsid w:val="00C802CE"/>
    <w:rsid w:val="00CC1AD1"/>
    <w:rsid w:val="00CF60D9"/>
    <w:rsid w:val="00D7611E"/>
    <w:rsid w:val="00D852EF"/>
    <w:rsid w:val="00DB68C0"/>
    <w:rsid w:val="00E07A30"/>
    <w:rsid w:val="00E4622C"/>
    <w:rsid w:val="00E6625F"/>
    <w:rsid w:val="00E95450"/>
    <w:rsid w:val="00EB007F"/>
    <w:rsid w:val="00EB5E69"/>
    <w:rsid w:val="00EE5A9A"/>
    <w:rsid w:val="00F75B97"/>
    <w:rsid w:val="00F820F8"/>
    <w:rsid w:val="00FC1E33"/>
    <w:rsid w:val="00FF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13824C-8093-4682-8020-C46F98B1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D6"/>
  </w:style>
  <w:style w:type="paragraph" w:styleId="Heading1">
    <w:name w:val="heading 1"/>
    <w:basedOn w:val="Normal"/>
    <w:next w:val="Normal"/>
    <w:link w:val="Heading1Char"/>
    <w:uiPriority w:val="9"/>
    <w:qFormat/>
    <w:rsid w:val="00E46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2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C43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11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6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6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80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D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693E-9025-4F85-94C7-977AFAB7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2</cp:revision>
  <dcterms:created xsi:type="dcterms:W3CDTF">2015-12-31T20:09:00Z</dcterms:created>
  <dcterms:modified xsi:type="dcterms:W3CDTF">2015-12-31T20:09:00Z</dcterms:modified>
</cp:coreProperties>
</file>